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0A2399A3" w:rsidR="00201AC2" w:rsidRPr="001A40E2" w:rsidRDefault="00E76985" w:rsidP="00201AC2">
      <w:pPr>
        <w:spacing w:after="180"/>
        <w:rPr>
          <w:b/>
          <w:sz w:val="44"/>
          <w:szCs w:val="44"/>
        </w:rPr>
      </w:pPr>
      <w:r>
        <w:rPr>
          <w:b/>
          <w:sz w:val="44"/>
          <w:szCs w:val="44"/>
        </w:rPr>
        <w:t>Calculating acceleration</w:t>
      </w:r>
    </w:p>
    <w:p w14:paraId="04B4FFDE" w14:textId="77777777" w:rsidR="004F4F3D" w:rsidRDefault="004F4F3D" w:rsidP="004F4F3D">
      <w:pPr>
        <w:spacing w:after="180"/>
        <w:rPr>
          <w:lang w:val="en-US"/>
        </w:rPr>
      </w:pPr>
      <w:bookmarkStart w:id="0" w:name="_Hlk77702570"/>
    </w:p>
    <w:p w14:paraId="1412CB59" w14:textId="6B85BD1D" w:rsidR="004F4F3D" w:rsidRPr="004F4F3D" w:rsidRDefault="004F4F3D" w:rsidP="004F4F3D">
      <w:pPr>
        <w:spacing w:after="180"/>
      </w:pPr>
      <w:r w:rsidRPr="004F4F3D">
        <w:rPr>
          <w:lang w:val="en-US"/>
        </w:rPr>
        <w:t xml:space="preserve">Acceleration is calculated as the change in velocity divided by the time taken for the change: </w:t>
      </w:r>
    </w:p>
    <w:p w14:paraId="17ED9B6B" w14:textId="453C1D1E" w:rsidR="00862EC9" w:rsidRPr="0039189C" w:rsidRDefault="004F4F3D" w:rsidP="004F4F3D">
      <w:pPr>
        <w:spacing w:after="180"/>
        <w:jc w:val="center"/>
        <w:rPr>
          <w:rFonts w:eastAsiaTheme="minorEastAsia" w:cstheme="minorHAnsi"/>
          <w:sz w:val="24"/>
          <w:szCs w:val="24"/>
        </w:rPr>
      </w:pPr>
      <w:r>
        <w:rPr>
          <w:rFonts w:eastAsiaTheme="minorEastAsia" w:cstheme="minorHAnsi"/>
          <w:noProof/>
          <w:sz w:val="24"/>
          <w:szCs w:val="24"/>
        </w:rPr>
        <w:drawing>
          <wp:inline distT="0" distB="0" distL="0" distR="0" wp14:anchorId="0D5F1FC0" wp14:editId="1BBC3DBD">
            <wp:extent cx="4500000" cy="1179313"/>
            <wp:effectExtent l="0" t="0" r="0" b="1905"/>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0000" cy="1179313"/>
                    </a:xfrm>
                    <a:prstGeom prst="rect">
                      <a:avLst/>
                    </a:prstGeom>
                    <a:noFill/>
                  </pic:spPr>
                </pic:pic>
              </a:graphicData>
            </a:graphic>
          </wp:inline>
        </w:drawing>
      </w:r>
    </w:p>
    <w:p w14:paraId="5B9D869E" w14:textId="77777777" w:rsidR="004F4F3D" w:rsidRPr="004F4F3D" w:rsidRDefault="004F4F3D" w:rsidP="004F4F3D">
      <w:pPr>
        <w:spacing w:line="276" w:lineRule="auto"/>
        <w:ind w:left="1134" w:hanging="1134"/>
        <w:rPr>
          <w:szCs w:val="18"/>
        </w:rPr>
      </w:pPr>
      <w:r w:rsidRPr="004F4F3D">
        <w:rPr>
          <w:szCs w:val="18"/>
        </w:rPr>
        <w:t>The units of acceleration can be worked out from this equation.</w:t>
      </w:r>
    </w:p>
    <w:p w14:paraId="4542480C" w14:textId="25B06696" w:rsidR="004F4F3D" w:rsidRPr="004F4F3D" w:rsidRDefault="004F4F3D" w:rsidP="004F4F3D">
      <w:pPr>
        <w:spacing w:line="276" w:lineRule="auto"/>
        <w:ind w:left="1134" w:hanging="1134"/>
        <w:rPr>
          <w:szCs w:val="18"/>
        </w:rPr>
      </w:pPr>
      <w:r w:rsidRPr="004F4F3D">
        <w:rPr>
          <w:szCs w:val="18"/>
        </w:rPr>
        <w:t>They are metres per second (for the velocity)</w:t>
      </w:r>
      <m:oMath>
        <m:r>
          <w:rPr>
            <w:rFonts w:ascii="Cambria Math" w:hAnsi="Cambria Math"/>
            <w:szCs w:val="18"/>
          </w:rPr>
          <m:t> </m:t>
        </m:r>
      </m:oMath>
      <w:r w:rsidRPr="004F4F3D">
        <w:rPr>
          <w:szCs w:val="18"/>
        </w:rPr>
        <w:t>per second (m/s/s).</w:t>
      </w:r>
    </w:p>
    <w:p w14:paraId="1AD2CD60" w14:textId="77777777" w:rsidR="004F4F3D" w:rsidRPr="004F4F3D" w:rsidRDefault="004F4F3D" w:rsidP="004F4F3D">
      <w:pPr>
        <w:spacing w:after="180" w:line="276" w:lineRule="auto"/>
        <w:ind w:left="1134" w:hanging="1134"/>
        <w:rPr>
          <w:szCs w:val="18"/>
        </w:rPr>
      </w:pPr>
      <w:r w:rsidRPr="004F4F3D">
        <w:rPr>
          <w:szCs w:val="18"/>
        </w:rPr>
        <w:t>This is usually shortened to m/s</w:t>
      </w:r>
      <w:r w:rsidRPr="004F4F3D">
        <w:rPr>
          <w:szCs w:val="18"/>
          <w:vertAlign w:val="superscript"/>
        </w:rPr>
        <w:t>2</w:t>
      </w:r>
      <w:r w:rsidRPr="004F4F3D">
        <w:rPr>
          <w:szCs w:val="18"/>
        </w:rPr>
        <w:t xml:space="preserve">.  </w:t>
      </w:r>
    </w:p>
    <w:p w14:paraId="241DADA0" w14:textId="77777777" w:rsidR="004F4F3D" w:rsidRPr="004F4F3D" w:rsidRDefault="004F4F3D" w:rsidP="00DF653E">
      <w:pPr>
        <w:spacing w:after="600"/>
        <w:ind w:left="1134" w:hanging="1134"/>
        <w:rPr>
          <w:szCs w:val="18"/>
        </w:rPr>
      </w:pPr>
      <w:r w:rsidRPr="004F4F3D">
        <w:rPr>
          <w:szCs w:val="18"/>
        </w:rPr>
        <w:t xml:space="preserve">Acceleration is measured in </w:t>
      </w:r>
      <w:r w:rsidRPr="004F4F3D">
        <w:rPr>
          <w:b/>
          <w:bCs/>
          <w:color w:val="960000"/>
          <w:szCs w:val="18"/>
        </w:rPr>
        <w:t>metres per second squared</w:t>
      </w:r>
      <w:r w:rsidRPr="004F4F3D">
        <w:rPr>
          <w:szCs w:val="18"/>
        </w:rPr>
        <w:t>.</w:t>
      </w:r>
    </w:p>
    <w:p w14:paraId="3EE5D921" w14:textId="7F699441" w:rsidR="004F4F3D" w:rsidRPr="004F4F3D" w:rsidRDefault="004F4F3D" w:rsidP="004F4F3D">
      <w:pPr>
        <w:spacing w:line="276" w:lineRule="auto"/>
        <w:ind w:left="1134" w:hanging="1134"/>
        <w:rPr>
          <w:bCs/>
          <w:szCs w:val="18"/>
        </w:rPr>
      </w:pPr>
      <w:r w:rsidRPr="004F4F3D">
        <w:rPr>
          <w:b/>
          <w:bCs/>
          <w:szCs w:val="18"/>
        </w:rPr>
        <w:t>Example:</w:t>
      </w:r>
      <w:r w:rsidRPr="004F4F3D">
        <w:rPr>
          <w:b/>
          <w:bCs/>
          <w:szCs w:val="18"/>
        </w:rPr>
        <w:tab/>
      </w:r>
      <w:r w:rsidRPr="004F4F3D">
        <w:rPr>
          <w:bCs/>
          <w:szCs w:val="18"/>
        </w:rPr>
        <w:t xml:space="preserve">At the top of a slope, a rollercoaster is travelling at 2 m/s. </w:t>
      </w:r>
    </w:p>
    <w:p w14:paraId="12C78B40" w14:textId="29F755E0" w:rsidR="004F4F3D" w:rsidRPr="004F4F3D" w:rsidRDefault="004F4F3D" w:rsidP="004F4F3D">
      <w:pPr>
        <w:spacing w:line="276" w:lineRule="auto"/>
        <w:ind w:left="1134" w:hanging="1134"/>
        <w:rPr>
          <w:bCs/>
          <w:szCs w:val="18"/>
        </w:rPr>
      </w:pPr>
      <w:r w:rsidRPr="004F4F3D">
        <w:rPr>
          <w:bCs/>
          <w:szCs w:val="18"/>
        </w:rPr>
        <w:tab/>
        <w:t xml:space="preserve">It speeds up </w:t>
      </w:r>
      <w:r w:rsidR="002101D4">
        <w:rPr>
          <w:bCs/>
          <w:szCs w:val="18"/>
        </w:rPr>
        <w:t xml:space="preserve">as it moves </w:t>
      </w:r>
      <w:r w:rsidRPr="004F4F3D">
        <w:rPr>
          <w:bCs/>
          <w:szCs w:val="18"/>
        </w:rPr>
        <w:t xml:space="preserve">down a straight slope. After 3 seconds, it is travelling at 17 m/s.  </w:t>
      </w:r>
    </w:p>
    <w:p w14:paraId="0C35DBF0" w14:textId="77777777" w:rsidR="004F4F3D" w:rsidRPr="004F4F3D" w:rsidRDefault="004F4F3D" w:rsidP="004F4F3D">
      <w:pPr>
        <w:spacing w:after="180" w:line="276" w:lineRule="auto"/>
        <w:ind w:left="1134" w:hanging="1134"/>
        <w:rPr>
          <w:bCs/>
          <w:szCs w:val="18"/>
        </w:rPr>
      </w:pPr>
      <w:r w:rsidRPr="004F4F3D">
        <w:rPr>
          <w:bCs/>
          <w:szCs w:val="18"/>
        </w:rPr>
        <w:tab/>
        <w:t>What is the magnitude of the acceleration of the rollercoaster?</w:t>
      </w:r>
    </w:p>
    <w:bookmarkEnd w:id="0"/>
    <w:p w14:paraId="1FE74C37" w14:textId="1C4A922F" w:rsidR="004F4F3D" w:rsidRDefault="004F4F3D" w:rsidP="004F4F3D">
      <w:pPr>
        <w:spacing w:after="240"/>
        <w:ind w:left="426" w:hanging="426"/>
        <w:rPr>
          <w:b/>
          <w:bCs/>
          <w:szCs w:val="18"/>
        </w:rPr>
      </w:pPr>
      <w:r>
        <w:rPr>
          <w:b/>
          <w:bCs/>
          <w:szCs w:val="18"/>
        </w:rPr>
        <w:t>Model answer</w:t>
      </w:r>
    </w:p>
    <w:p w14:paraId="139DB781" w14:textId="48F5B65E" w:rsidR="004F4F3D" w:rsidRDefault="00595A9A" w:rsidP="004F4F3D">
      <w:pPr>
        <w:spacing w:after="240"/>
        <w:ind w:left="426" w:hanging="426"/>
        <w:jc w:val="center"/>
        <w:rPr>
          <w:b/>
          <w:bCs/>
          <w:szCs w:val="18"/>
        </w:rPr>
      </w:pPr>
      <w:r>
        <w:rPr>
          <w:b/>
          <w:bCs/>
          <w:noProof/>
          <w:szCs w:val="18"/>
        </w:rPr>
        <w:drawing>
          <wp:inline distT="0" distB="0" distL="0" distR="0" wp14:anchorId="261CE107" wp14:editId="21AE71CF">
            <wp:extent cx="4500000" cy="1817731"/>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0000" cy="1817731"/>
                    </a:xfrm>
                    <a:prstGeom prst="rect">
                      <a:avLst/>
                    </a:prstGeom>
                    <a:noFill/>
                  </pic:spPr>
                </pic:pic>
              </a:graphicData>
            </a:graphic>
          </wp:inline>
        </w:drawing>
      </w:r>
    </w:p>
    <w:p w14:paraId="499843FB" w14:textId="77777777" w:rsidR="004F4F3D" w:rsidRDefault="004F4F3D">
      <w:pPr>
        <w:spacing w:after="200" w:line="276" w:lineRule="auto"/>
        <w:rPr>
          <w:b/>
          <w:bCs/>
          <w:szCs w:val="18"/>
        </w:rPr>
      </w:pPr>
      <w:r>
        <w:rPr>
          <w:b/>
          <w:bCs/>
          <w:szCs w:val="18"/>
        </w:rPr>
        <w:br w:type="page"/>
      </w:r>
    </w:p>
    <w:p w14:paraId="0303D78C" w14:textId="77777777" w:rsidR="00DF653E" w:rsidRPr="00DF653E" w:rsidRDefault="00DF653E" w:rsidP="0039189C">
      <w:pPr>
        <w:spacing w:after="240"/>
        <w:ind w:left="426" w:hanging="426"/>
        <w:rPr>
          <w:bCs/>
          <w:sz w:val="44"/>
          <w:szCs w:val="18"/>
        </w:rPr>
      </w:pPr>
    </w:p>
    <w:p w14:paraId="11000FE8" w14:textId="77777777" w:rsidR="00DF653E" w:rsidRPr="00DF653E" w:rsidRDefault="00DF653E" w:rsidP="0039189C">
      <w:pPr>
        <w:spacing w:after="240"/>
        <w:ind w:left="426" w:hanging="426"/>
        <w:rPr>
          <w:bCs/>
          <w:szCs w:val="18"/>
        </w:rPr>
      </w:pPr>
    </w:p>
    <w:p w14:paraId="0A3BC70A" w14:textId="4570BC99" w:rsidR="00244855" w:rsidRPr="005940CB" w:rsidRDefault="00244855" w:rsidP="0039189C">
      <w:pPr>
        <w:spacing w:after="240"/>
        <w:ind w:left="426" w:hanging="426"/>
        <w:rPr>
          <w:b/>
          <w:bCs/>
          <w:szCs w:val="18"/>
        </w:rPr>
      </w:pPr>
      <w:r w:rsidRPr="005940CB">
        <w:rPr>
          <w:b/>
          <w:bCs/>
          <w:szCs w:val="18"/>
        </w:rPr>
        <w:t>To answer</w:t>
      </w:r>
    </w:p>
    <w:p w14:paraId="4216BEB2" w14:textId="77777777" w:rsidR="00DF653E" w:rsidRPr="00DF653E" w:rsidRDefault="00DF653E" w:rsidP="00DF653E">
      <w:pPr>
        <w:spacing w:line="276" w:lineRule="auto"/>
        <w:ind w:left="425" w:hanging="425"/>
        <w:rPr>
          <w:sz w:val="28"/>
          <w:szCs w:val="18"/>
        </w:rPr>
      </w:pPr>
      <w:r w:rsidRPr="00DF653E">
        <w:rPr>
          <w:sz w:val="28"/>
          <w:szCs w:val="18"/>
        </w:rPr>
        <w:t>1.</w:t>
      </w:r>
      <w:r w:rsidRPr="00DF653E">
        <w:rPr>
          <w:sz w:val="28"/>
          <w:szCs w:val="18"/>
        </w:rPr>
        <w:tab/>
        <w:t xml:space="preserve">A cheetah accelerates from rest to 27 m/s in 3 s.  </w:t>
      </w:r>
    </w:p>
    <w:p w14:paraId="7D9E8289" w14:textId="77777777" w:rsidR="00DF653E" w:rsidRPr="00DF653E" w:rsidRDefault="00DF653E" w:rsidP="00DF653E">
      <w:pPr>
        <w:spacing w:after="240" w:line="276" w:lineRule="auto"/>
        <w:ind w:left="425" w:hanging="425"/>
        <w:rPr>
          <w:sz w:val="28"/>
          <w:szCs w:val="18"/>
        </w:rPr>
      </w:pPr>
      <w:r w:rsidRPr="00DF653E">
        <w:rPr>
          <w:sz w:val="28"/>
          <w:szCs w:val="18"/>
        </w:rPr>
        <w:tab/>
        <w:t>What is the magnitude of its acceleration?</w:t>
      </w:r>
    </w:p>
    <w:p w14:paraId="4502B3BC" w14:textId="08B8A4E6" w:rsidR="00DF653E" w:rsidRPr="00DF653E" w:rsidRDefault="00DF653E" w:rsidP="00DF653E">
      <w:pPr>
        <w:spacing w:after="240" w:line="276" w:lineRule="auto"/>
        <w:ind w:left="425" w:hanging="425"/>
        <w:rPr>
          <w:sz w:val="28"/>
          <w:szCs w:val="18"/>
        </w:rPr>
      </w:pPr>
      <w:r w:rsidRPr="00DF653E">
        <w:rPr>
          <w:sz w:val="28"/>
          <w:szCs w:val="18"/>
        </w:rPr>
        <w:t>2.</w:t>
      </w:r>
      <w:r w:rsidRPr="00DF653E">
        <w:rPr>
          <w:sz w:val="28"/>
          <w:szCs w:val="18"/>
        </w:rPr>
        <w:tab/>
        <w:t>During take</w:t>
      </w:r>
      <w:r>
        <w:rPr>
          <w:sz w:val="28"/>
          <w:szCs w:val="18"/>
        </w:rPr>
        <w:t>-</w:t>
      </w:r>
      <w:r w:rsidRPr="00DF653E">
        <w:rPr>
          <w:sz w:val="28"/>
          <w:szCs w:val="18"/>
        </w:rPr>
        <w:t>off, it takes the space shuttle 10 s to reach 200 m/s.  What is the magnitude of its acceleration?</w:t>
      </w:r>
    </w:p>
    <w:p w14:paraId="13B617C7" w14:textId="77777777" w:rsidR="00DF653E" w:rsidRPr="00DF653E" w:rsidRDefault="00DF653E" w:rsidP="00DF653E">
      <w:pPr>
        <w:spacing w:line="276" w:lineRule="auto"/>
        <w:ind w:left="425" w:hanging="425"/>
        <w:rPr>
          <w:sz w:val="28"/>
          <w:szCs w:val="18"/>
        </w:rPr>
      </w:pPr>
      <w:r w:rsidRPr="00DF653E">
        <w:rPr>
          <w:sz w:val="28"/>
          <w:szCs w:val="18"/>
        </w:rPr>
        <w:t>3.</w:t>
      </w:r>
      <w:r w:rsidRPr="00DF653E">
        <w:rPr>
          <w:sz w:val="28"/>
          <w:szCs w:val="18"/>
        </w:rPr>
        <w:tab/>
        <w:t xml:space="preserve">A bullet is fired from a rifle.  It takes 0.003 seconds to travel along the barrel and leaves it at 600 m/s. </w:t>
      </w:r>
    </w:p>
    <w:p w14:paraId="4BBAF706" w14:textId="77777777" w:rsidR="00DF653E" w:rsidRPr="00DF653E" w:rsidRDefault="00DF653E" w:rsidP="00DF653E">
      <w:pPr>
        <w:spacing w:after="240" w:line="276" w:lineRule="auto"/>
        <w:ind w:left="425" w:hanging="425"/>
        <w:rPr>
          <w:sz w:val="28"/>
          <w:szCs w:val="18"/>
        </w:rPr>
      </w:pPr>
      <w:r w:rsidRPr="00DF653E">
        <w:rPr>
          <w:sz w:val="28"/>
          <w:szCs w:val="18"/>
        </w:rPr>
        <w:tab/>
        <w:t>What is the magnitude of its acceleration?</w:t>
      </w:r>
    </w:p>
    <w:p w14:paraId="5EA370D4" w14:textId="77777777" w:rsidR="00DF653E" w:rsidRPr="00DF653E" w:rsidRDefault="00DF653E" w:rsidP="00DF653E">
      <w:pPr>
        <w:spacing w:line="276" w:lineRule="auto"/>
        <w:ind w:left="425" w:hanging="425"/>
        <w:rPr>
          <w:sz w:val="28"/>
          <w:szCs w:val="18"/>
        </w:rPr>
      </w:pPr>
      <w:r w:rsidRPr="00DF653E">
        <w:rPr>
          <w:sz w:val="28"/>
          <w:szCs w:val="18"/>
        </w:rPr>
        <w:t>4.</w:t>
      </w:r>
      <w:r w:rsidRPr="00DF653E">
        <w:rPr>
          <w:sz w:val="28"/>
          <w:szCs w:val="18"/>
        </w:rPr>
        <w:tab/>
        <w:t xml:space="preserve">A car slows down from 30 m/s to 20 m/s in 5 s.  </w:t>
      </w:r>
    </w:p>
    <w:p w14:paraId="3F2C5214" w14:textId="77777777" w:rsidR="00DF653E" w:rsidRPr="00DF653E" w:rsidRDefault="00DF653E" w:rsidP="00DF653E">
      <w:pPr>
        <w:spacing w:after="240" w:line="276" w:lineRule="auto"/>
        <w:ind w:left="425"/>
        <w:rPr>
          <w:sz w:val="28"/>
          <w:szCs w:val="18"/>
        </w:rPr>
      </w:pPr>
      <w:r w:rsidRPr="00DF653E">
        <w:rPr>
          <w:sz w:val="28"/>
          <w:szCs w:val="18"/>
        </w:rPr>
        <w:t>What is the magnitude of its acceleration?</w:t>
      </w:r>
    </w:p>
    <w:p w14:paraId="225593AC" w14:textId="77777777" w:rsidR="00DF653E" w:rsidRPr="00DF653E" w:rsidRDefault="00DF653E" w:rsidP="00DF653E">
      <w:pPr>
        <w:spacing w:line="276" w:lineRule="auto"/>
        <w:ind w:left="425" w:hanging="425"/>
        <w:rPr>
          <w:sz w:val="28"/>
          <w:szCs w:val="18"/>
        </w:rPr>
      </w:pPr>
      <w:r w:rsidRPr="00DF653E">
        <w:rPr>
          <w:sz w:val="28"/>
          <w:szCs w:val="18"/>
        </w:rPr>
        <w:t>5.</w:t>
      </w:r>
      <w:r w:rsidRPr="00DF653E">
        <w:rPr>
          <w:sz w:val="28"/>
          <w:szCs w:val="18"/>
        </w:rPr>
        <w:tab/>
        <w:t xml:space="preserve">A lift is travelling downwards at 1.4 m/s. As it reaches a floor, it slows and stops in 0.7 s.  </w:t>
      </w:r>
    </w:p>
    <w:p w14:paraId="6B374C48" w14:textId="3BF52239" w:rsidR="004F4F3D" w:rsidRDefault="00DF653E" w:rsidP="00DF653E">
      <w:pPr>
        <w:spacing w:after="240" w:line="276" w:lineRule="auto"/>
        <w:ind w:left="425" w:hanging="425"/>
        <w:rPr>
          <w:b/>
          <w:bCs/>
          <w:sz w:val="24"/>
          <w:szCs w:val="20"/>
        </w:rPr>
      </w:pPr>
      <w:r w:rsidRPr="00DF653E">
        <w:rPr>
          <w:sz w:val="28"/>
          <w:szCs w:val="18"/>
        </w:rPr>
        <w:tab/>
        <w:t>What is the magnitude of its acceleration?</w:t>
      </w:r>
      <w:r w:rsidR="004F4F3D">
        <w:rPr>
          <w:b/>
          <w:bCs/>
          <w:sz w:val="24"/>
          <w:szCs w:val="20"/>
        </w:rPr>
        <w:br w:type="page"/>
      </w:r>
    </w:p>
    <w:p w14:paraId="70CE6944" w14:textId="77777777" w:rsidR="00DF653E" w:rsidRDefault="00DF653E" w:rsidP="006F3279">
      <w:pPr>
        <w:spacing w:after="240"/>
        <w:rPr>
          <w:i/>
          <w:sz w:val="18"/>
          <w:szCs w:val="18"/>
        </w:rPr>
        <w:sectPr w:rsidR="00DF653E" w:rsidSect="00642ECD">
          <w:headerReference w:type="default" r:id="rId9"/>
          <w:footerReference w:type="default" r:id="rId10"/>
          <w:pgSz w:w="11906" w:h="16838" w:code="9"/>
          <w:pgMar w:top="1440" w:right="1440" w:bottom="1440" w:left="1440" w:header="709" w:footer="567" w:gutter="0"/>
          <w:cols w:space="708"/>
          <w:docGrid w:linePitch="360"/>
        </w:sectPr>
      </w:pPr>
    </w:p>
    <w:p w14:paraId="4519AC38" w14:textId="1DE3904D"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A52DA2">
        <w:rPr>
          <w:i/>
          <w:sz w:val="18"/>
          <w:szCs w:val="18"/>
        </w:rPr>
        <w:t>PFM: Forces and Motion</w:t>
      </w:r>
      <w:r w:rsidR="0007651D">
        <w:rPr>
          <w:i/>
          <w:sz w:val="18"/>
          <w:szCs w:val="18"/>
        </w:rPr>
        <w:t xml:space="preserve"> &gt; Topic </w:t>
      </w:r>
      <w:r w:rsidR="00A52DA2">
        <w:rPr>
          <w:i/>
          <w:sz w:val="18"/>
          <w:szCs w:val="18"/>
        </w:rPr>
        <w:t>PFM4</w:t>
      </w:r>
      <w:r w:rsidR="0007651D">
        <w:rPr>
          <w:i/>
          <w:sz w:val="18"/>
          <w:szCs w:val="18"/>
        </w:rPr>
        <w:t>:</w:t>
      </w:r>
      <w:r w:rsidR="00DF653E">
        <w:rPr>
          <w:i/>
          <w:sz w:val="18"/>
          <w:szCs w:val="18"/>
        </w:rPr>
        <w:t xml:space="preserve"> </w:t>
      </w:r>
      <w:r w:rsidR="00A52DA2">
        <w:rPr>
          <w:i/>
          <w:sz w:val="18"/>
          <w:szCs w:val="18"/>
        </w:rPr>
        <w:t>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52DA2">
        <w:rPr>
          <w:i/>
          <w:sz w:val="18"/>
          <w:szCs w:val="18"/>
        </w:rPr>
        <w:t>PFM4.2: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3A5E6A57" w:rsidR="006F3279" w:rsidRPr="00CA4B46" w:rsidRDefault="0036673B" w:rsidP="00AA5B77">
            <w:pPr>
              <w:ind w:left="1304"/>
              <w:rPr>
                <w:b/>
                <w:sz w:val="40"/>
                <w:szCs w:val="40"/>
              </w:rPr>
            </w:pPr>
            <w:r>
              <w:rPr>
                <w:b/>
                <w:sz w:val="40"/>
                <w:szCs w:val="40"/>
              </w:rPr>
              <w:t>Response activity</w:t>
            </w:r>
          </w:p>
        </w:tc>
      </w:tr>
      <w:tr w:rsidR="006F3279" w14:paraId="1B6C5677" w14:textId="77777777" w:rsidTr="002C79AE">
        <w:tc>
          <w:tcPr>
            <w:tcW w:w="12021" w:type="dxa"/>
            <w:shd w:val="clear" w:color="auto" w:fill="CCC0D9" w:themeFill="accent4" w:themeFillTint="66"/>
          </w:tcPr>
          <w:p w14:paraId="2D2C66B1" w14:textId="29FA5A37" w:rsidR="006F3279" w:rsidRPr="00CA4B46" w:rsidRDefault="00E76985" w:rsidP="006F3279">
            <w:pPr>
              <w:spacing w:after="60"/>
              <w:ind w:left="1304"/>
              <w:rPr>
                <w:b/>
                <w:sz w:val="40"/>
                <w:szCs w:val="40"/>
              </w:rPr>
            </w:pPr>
            <w:r>
              <w:rPr>
                <w:b/>
                <w:sz w:val="40"/>
                <w:szCs w:val="40"/>
              </w:rPr>
              <w:t xml:space="preserve">Calculating </w:t>
            </w:r>
            <w:r w:rsidR="00FC71FD">
              <w:rPr>
                <w:b/>
                <w:sz w:val="40"/>
                <w:szCs w:val="40"/>
              </w:rPr>
              <w:t xml:space="preserve">with </w:t>
            </w:r>
            <w:r>
              <w:rPr>
                <w:b/>
                <w:sz w:val="40"/>
                <w:szCs w:val="40"/>
              </w:rPr>
              <w:t>acceleration</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698C2ABA" w:rsidR="003F16F9" w:rsidRDefault="00A95192" w:rsidP="0007651D">
            <w:pPr>
              <w:spacing w:before="60" w:after="60"/>
            </w:pPr>
            <w:r w:rsidRPr="00A95192">
              <w:t>Acceleration, like displacement and velocity, is a vector quantity. Acceleration measures by how much velocity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4296A436" w:rsidR="003F16F9" w:rsidRPr="00A50C9C" w:rsidRDefault="00A95192" w:rsidP="00A95192">
            <w:pPr>
              <w:spacing w:after="120"/>
              <w:rPr>
                <w:b/>
              </w:rPr>
            </w:pPr>
            <w:r w:rsidRPr="00A95192">
              <w:rPr>
                <w:rFonts w:cstheme="minorHAnsi"/>
              </w:rPr>
              <w:t>Calculate acceleration in one dimension from the equation</w:t>
            </w:r>
            <w:r w:rsidR="002101D4">
              <w:rPr>
                <w:rFonts w:cstheme="minorHAnsi"/>
              </w:rPr>
              <w:t>:</w:t>
            </w:r>
            <w:r w:rsidRPr="00A95192">
              <w:rPr>
                <w:rFonts w:cstheme="minorHAnsi"/>
              </w:rPr>
              <w:t xml:space="preserve"> </w:t>
            </w:r>
            <m:oMath>
              <m:r>
                <m:rPr>
                  <m:sty m:val="p"/>
                </m:rPr>
                <w:rPr>
                  <w:rFonts w:ascii="Cambria Math" w:hAnsi="Cambria Math" w:cstheme="minorHAnsi"/>
                </w:rPr>
                <m:t>a=</m:t>
              </m:r>
              <m:f>
                <m:fPr>
                  <m:ctrlPr>
                    <w:rPr>
                      <w:rFonts w:ascii="Cambria Math" w:hAnsi="Cambria Math" w:cstheme="minorHAnsi"/>
                    </w:rPr>
                  </m:ctrlPr>
                </m:fPr>
                <m:num>
                  <m:r>
                    <m:rPr>
                      <m:sty m:val="p"/>
                    </m:rPr>
                    <w:rPr>
                      <w:rFonts w:ascii="Cambria Math" w:hAnsi="Cambria Math" w:cstheme="minorHAnsi"/>
                    </w:rPr>
                    <m:t>Δv</m:t>
                  </m:r>
                </m:num>
                <m:den>
                  <m:r>
                    <m:rPr>
                      <m:sty m:val="p"/>
                    </m:rPr>
                    <w:rPr>
                      <w:rFonts w:ascii="Cambria Math" w:hAnsi="Cambria Math" w:cstheme="minorHAnsi"/>
                    </w:rPr>
                    <m:t>Δt</m:t>
                  </m:r>
                </m:den>
              </m:f>
              <m:r>
                <w:rPr>
                  <w:rFonts w:ascii="Cambria Math" w:hAnsi="Cambria Math" w:cstheme="minorHAnsi"/>
                </w:rPr>
                <m:t>.</m:t>
              </m:r>
            </m:oMath>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029BEDD6" w:rsidR="000505CA" w:rsidRDefault="00A513ED" w:rsidP="0021607B">
            <w:pPr>
              <w:spacing w:before="60" w:after="60"/>
            </w:pPr>
            <w:r>
              <w:t>Application and practice - calculations</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04993FC4" w:rsidR="000505CA" w:rsidRDefault="004A3F3A" w:rsidP="000505CA">
            <w:pPr>
              <w:spacing w:before="60" w:after="60"/>
            </w:pPr>
            <w:r>
              <w:t>A</w:t>
            </w:r>
            <w:r w:rsidR="00A513ED">
              <w:t>cceleration</w:t>
            </w:r>
            <w:r>
              <w:t>, velocity, time</w:t>
            </w:r>
          </w:p>
        </w:tc>
      </w:tr>
    </w:tbl>
    <w:p w14:paraId="7745DA6C" w14:textId="77777777" w:rsidR="00D04A0D" w:rsidRDefault="00D04A0D" w:rsidP="000505CA">
      <w:pPr>
        <w:spacing w:after="180"/>
        <w:rPr>
          <w:highlight w:val="yellow"/>
        </w:rPr>
      </w:pPr>
    </w:p>
    <w:p w14:paraId="03764B04" w14:textId="77777777" w:rsidR="00AF1E62" w:rsidRDefault="00AF1E62" w:rsidP="00AF1E62">
      <w:pPr>
        <w:spacing w:after="180"/>
        <w:rPr>
          <w:rFonts w:cstheme="minorHAnsi"/>
        </w:rPr>
      </w:pPr>
      <w:r>
        <w:rPr>
          <w:rFonts w:cstheme="minorHAnsi"/>
          <w:color w:val="222222"/>
          <w:shd w:val="clear" w:color="auto" w:fill="FFFFFF"/>
        </w:rPr>
        <w:t>This activity can help develop students’ understanding by addressing the sticking-points revealed by the following diagnostic questions:</w:t>
      </w:r>
    </w:p>
    <w:p w14:paraId="6C2892D2" w14:textId="2D878F67" w:rsidR="00AF1E62" w:rsidRDefault="00AF1E62" w:rsidP="00AF1E62">
      <w:pPr>
        <w:pStyle w:val="ListParagraph"/>
        <w:numPr>
          <w:ilvl w:val="0"/>
          <w:numId w:val="4"/>
        </w:numPr>
        <w:spacing w:after="180"/>
      </w:pPr>
      <w:r>
        <w:t xml:space="preserve">Diagnostic question: </w:t>
      </w:r>
      <w:r w:rsidR="00852B59">
        <w:t>Thinking about acceleration</w:t>
      </w: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75B62137" w14:textId="77777777" w:rsidR="00595A9A" w:rsidRDefault="00595A9A" w:rsidP="00595A9A">
      <w:pPr>
        <w:rPr>
          <w:rFonts w:eastAsia="ZapfDingbatsITC" w:cstheme="minorHAnsi"/>
          <w:color w:val="000000"/>
        </w:rPr>
      </w:pPr>
      <w:r>
        <w:rPr>
          <w:rFonts w:eastAsia="ZapfDingbatsITC" w:cstheme="minorHAnsi"/>
          <w:color w:val="000000"/>
        </w:rPr>
        <w:t xml:space="preserve">Students sometimes do not understand the scientists use of the word ‘over’ to mean ‘divided by’, and interpret it as meaning ‘during’. This can lead to their failing to take time into account correctly in calculations (using a moment in time rather than a time interval in the denominator), or when comparing accelerations </w:t>
      </w:r>
      <w:r>
        <w:rPr>
          <w:rFonts w:eastAsia="ZapfDingbatsITC" w:cstheme="minorHAnsi"/>
          <w:color w:val="000000"/>
        </w:rPr>
        <w:fldChar w:fldCharType="begin"/>
      </w:r>
      <w:r>
        <w:rPr>
          <w:rFonts w:eastAsia="ZapfDingbatsITC" w:cstheme="minorHAnsi"/>
          <w:color w:val="000000"/>
        </w:rPr>
        <w:instrText xml:space="preserve"> ADDIN ZOTERO_ITEM CSL_CITATION {"citationID":"8dBs38Jg","properties":{"formattedCitation":"(Trowbridge and McDermott, 1981)","plainCitation":"(Trowbridge and McDermott, 1981)","noteIndex":0},"citationItems":[{"id":132,"uris":["http://zotero.org/users/local/3VO4g2Eh/items/KMCUNESN"],"uri":["http://zotero.org/users/local/3VO4g2Eh/items/KMCUNESN"],"itemData":{"id":132,"type":"article-journal","container-title":"American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C."}],"issued":{"date-parts":[["1981",3]]}}}],"schema":"https://github.com/citation-style-language/schema/raw/master/csl-citation.json"} </w:instrText>
      </w:r>
      <w:r>
        <w:rPr>
          <w:rFonts w:eastAsia="ZapfDingbatsITC" w:cstheme="minorHAnsi"/>
          <w:color w:val="000000"/>
        </w:rPr>
        <w:fldChar w:fldCharType="separate"/>
      </w:r>
      <w:r w:rsidRPr="00725C7D">
        <w:rPr>
          <w:rFonts w:ascii="Calibri" w:hAnsi="Calibri" w:cs="Calibri"/>
        </w:rPr>
        <w:t>(Trowbridge and McDermott, 1981)</w:t>
      </w:r>
      <w:r>
        <w:rPr>
          <w:rFonts w:eastAsia="ZapfDingbatsITC" w:cstheme="minorHAnsi"/>
          <w:color w:val="000000"/>
        </w:rPr>
        <w:fldChar w:fldCharType="end"/>
      </w:r>
      <w:r>
        <w:rPr>
          <w:rFonts w:eastAsia="ZapfDingbatsITC" w:cstheme="minorHAnsi"/>
          <w:color w:val="000000"/>
        </w:rPr>
        <w:t xml:space="preserve">. They may use average velocities in calculating accelerations, rather than instantaneous velocities </w:t>
      </w:r>
      <w:r>
        <w:rPr>
          <w:rFonts w:eastAsia="ZapfDingbatsITC" w:cstheme="minorHAnsi"/>
          <w:color w:val="000000"/>
        </w:rPr>
        <w:fldChar w:fldCharType="begin"/>
      </w:r>
      <w:r>
        <w:rPr>
          <w:rFonts w:eastAsia="ZapfDingbatsITC" w:cstheme="minorHAnsi"/>
          <w:color w:val="000000"/>
        </w:rPr>
        <w:instrText xml:space="preserve"> ADDIN ZOTERO_ITEM CSL_CITATION {"citationID":"eB2WkHHb","properties":{"formattedCitation":"(Marshall and Carrejo, 2008)","plainCitation":"(Marshall and Carrejo, 2008)","noteIndex":0},"citationItems":[{"id":147,"uris":["http://zotero.org/users/local/3VO4g2Eh/items/XHX2G4L6"],"uri":["http://zotero.org/users/local/3VO4g2Eh/items/XHX2G4L6"],"itemData":{"id":147,"type":"article-journal","container-title":"Journal of Research in Science Teaching","issue":"2","language":"en","page":"153-157","source":"Zotero","title":"Students' mathematical modeling of motion","volume":"45","author":[{"family":"Marshall","given":"Jill A"},{"family":"Carrejo","given":"David J"}],"issued":{"date-parts":[["2008"]]}}}],"schema":"https://github.com/citation-style-language/schema/raw/master/csl-citation.json"} </w:instrText>
      </w:r>
      <w:r>
        <w:rPr>
          <w:rFonts w:eastAsia="ZapfDingbatsITC" w:cstheme="minorHAnsi"/>
          <w:color w:val="000000"/>
        </w:rPr>
        <w:fldChar w:fldCharType="separate"/>
      </w:r>
      <w:r w:rsidRPr="005813BE">
        <w:rPr>
          <w:rFonts w:ascii="Calibri" w:hAnsi="Calibri" w:cs="Calibri"/>
        </w:rPr>
        <w:t>(Marshall and Carrejo, 2008)</w:t>
      </w:r>
      <w:r>
        <w:rPr>
          <w:rFonts w:eastAsia="ZapfDingbatsITC" w:cstheme="minorHAnsi"/>
          <w:color w:val="000000"/>
        </w:rPr>
        <w:fldChar w:fldCharType="end"/>
      </w:r>
      <w:r>
        <w:rPr>
          <w:rFonts w:eastAsia="ZapfDingbatsITC" w:cstheme="minorHAnsi"/>
          <w:color w:val="000000"/>
        </w:rPr>
        <w:t>. Correct and careful use of language and symbols can help students to avoid misunderstandings.</w:t>
      </w:r>
    </w:p>
    <w:p w14:paraId="672530EA" w14:textId="77777777" w:rsidR="00595A9A" w:rsidRDefault="00595A9A" w:rsidP="00595A9A">
      <w:pPr>
        <w:rPr>
          <w:rFonts w:eastAsia="ZapfDingbatsITC" w:cstheme="minorHAnsi"/>
          <w:color w:val="000000"/>
        </w:rPr>
      </w:pPr>
    </w:p>
    <w:p w14:paraId="18D27D9E" w14:textId="77777777" w:rsidR="00595A9A" w:rsidRPr="00281254" w:rsidRDefault="00595A9A" w:rsidP="00595A9A">
      <w:pPr>
        <w:autoSpaceDE w:val="0"/>
        <w:autoSpaceDN w:val="0"/>
        <w:adjustRightInd w:val="0"/>
        <w:spacing w:after="180"/>
        <w:rPr>
          <w:rFonts w:cstheme="minorHAnsi"/>
        </w:rPr>
      </w:pPr>
      <w:r w:rsidRPr="00281254">
        <w:t>Rearranging formulae is something that students can often find challenging</w:t>
      </w:r>
      <w:r>
        <w:t xml:space="preserve"> </w:t>
      </w:r>
      <w:r>
        <w:fldChar w:fldCharType="begin"/>
      </w:r>
      <w:r>
        <w:instrText xml:space="preserve"> ADDIN ZOTERO_ITEM CSL_CITATION {"citationID":"AL8NJfww","properties":{"formattedCitation":"(Boohan,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sidRPr="00CF5B31">
        <w:rPr>
          <w:rFonts w:ascii="Calibri" w:hAnsi="Calibri" w:cs="Calibri"/>
        </w:rPr>
        <w:t>(Boohan, 2016)</w:t>
      </w:r>
      <w:r>
        <w:fldChar w:fldCharType="end"/>
      </w:r>
      <w:r>
        <w:t>.</w:t>
      </w:r>
      <w:r w:rsidRPr="00281254">
        <w:t xml:space="preserve"> </w:t>
      </w:r>
      <w:r w:rsidRPr="00281254">
        <w:rPr>
          <w:rFonts w:cstheme="minorHAnsi"/>
        </w:rPr>
        <w:t>The difficulty in students being able to use math</w:t>
      </w:r>
      <w:r>
        <w:rPr>
          <w:rFonts w:cstheme="minorHAnsi"/>
        </w:rPr>
        <w:t>ematics</w:t>
      </w:r>
      <w:r w:rsidRPr="00281254">
        <w:rPr>
          <w:rFonts w:cstheme="minorHAnsi"/>
        </w:rPr>
        <w:t xml:space="preserve"> in physics may be that they can’t do the maths, but it could also be to do with students struggling with the way symbols in equations are used to make meaning differently in maths and physics</w:t>
      </w:r>
      <w:r>
        <w:rPr>
          <w:rFonts w:cstheme="minorHAnsi"/>
        </w:rPr>
        <w:t xml:space="preserve"> </w:t>
      </w:r>
      <w:r>
        <w:rPr>
          <w:rFonts w:cstheme="minorHAnsi"/>
        </w:rPr>
        <w:fldChar w:fldCharType="begin"/>
      </w:r>
      <w:r>
        <w:rPr>
          <w:rFonts w:cstheme="minorHAnsi"/>
        </w:rPr>
        <w:instrText xml:space="preserve"> ADDIN ZOTERO_ITEM CSL_CITATION {"citationID":"xO6vWHnl","properties":{"formattedCitation":"(Redish and Kuo, 2015)","plainCitation":"(Redish and Kuo, 2015)","noteIndex":0},"citationItems":[{"id":92,"uris":["http://zotero.org/users/local/3VO4g2Eh/items/26MH2XPW"],"uri":["http://zotero.org/users/local/3VO4g2Eh/items/26MH2XPW"],"itemData":{"id":92,"type":"article-journal","abstract":"Mathematics is a critical part of much scientiﬁc research. Physics in particular weaves math extensively into its instruction beginning in high school. Despite much research on the learning of both physics and math, the problem of how to effectively include math in physics in a way that reaches most students remains unsolved. In this paper, we suggest that a fundamental issue has received insufﬁcient exploration: the fact that in science, we don’t just use math, we make meaning with it in a different way than mathematicians do. In this reﬂective essay, we explore math as a language and consider the language of math in physics through the lens of cognitive linguistics. We begin by offering a number of examples that show how the use of math in physics differs from the use of math as typically found in math classes. We then explore basic concepts in cognitive semantics to show how humans make meaning with language in general. The critical elements are the roles of embodied cognition and interpretation in context. Then, we show how a theoretical framework commonly used in physics education research, resources, is coherent with and extends the ideas of cognitive semantics by connecting embodiment to phenomenological primitives and contextual interpretation to the dynamics of meaningmaking with conceptual resources, epistemological resources, and affect. We present these ideas with illustrative case studies of students working on physics problems with math and demonstrate the dynamical nature of student reasoning with math in physics. We conclude with some thoughts about the implications for instruction.","container-title":"Science &amp; Education","DOI":"10.1007/s11191-015-9749-7","ISSN":"0926-7220, 1573-1901","issue":"5-6","journalAbbreviation":"Sci &amp; Educ","language":"en","page":"561-590","source":"DOI.org (Crossref)","title":"Language of Physics, Language of Math: Disciplinary Culture and Dynamic Epistemology","title-short":"Language of Physics, Language of Math","volume":"24","author":[{"family":"Redish","given":"Edward F."},{"family":"Kuo","given":"Eric"}],"issued":{"date-parts":[["2015",7]]}}}],"schema":"https://github.com/citation-style-language/schema/raw/master/csl-citation.json"} </w:instrText>
      </w:r>
      <w:r>
        <w:rPr>
          <w:rFonts w:cstheme="minorHAnsi"/>
        </w:rPr>
        <w:fldChar w:fldCharType="separate"/>
      </w:r>
      <w:r w:rsidRPr="00CF5B31">
        <w:rPr>
          <w:rFonts w:ascii="Calibri" w:hAnsi="Calibri" w:cs="Calibri"/>
        </w:rPr>
        <w:t>(Redish and Kuo, 2015)</w:t>
      </w:r>
      <w:r>
        <w:rPr>
          <w:rFonts w:cstheme="minorHAnsi"/>
        </w:rPr>
        <w:fldChar w:fldCharType="end"/>
      </w:r>
      <w:r w:rsidRPr="00281254">
        <w:rPr>
          <w:rFonts w:cstheme="minorHAnsi"/>
        </w:rPr>
        <w:t>.</w:t>
      </w:r>
    </w:p>
    <w:p w14:paraId="5E29CC7F" w14:textId="77777777" w:rsidR="00595A9A" w:rsidRDefault="00595A9A" w:rsidP="00595A9A">
      <w:pPr>
        <w:spacing w:after="180"/>
      </w:pPr>
      <w:r w:rsidRPr="00281254">
        <w:t xml:space="preserve">Boohan </w:t>
      </w:r>
      <w:r w:rsidRPr="00281254">
        <w:fldChar w:fldCharType="begin"/>
      </w:r>
      <w:r w:rsidRPr="00281254">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rsidRPr="00281254">
        <w:fldChar w:fldCharType="separate"/>
      </w:r>
      <w:r w:rsidRPr="00281254">
        <w:rPr>
          <w:noProof/>
        </w:rPr>
        <w:t>(2016)</w:t>
      </w:r>
      <w:r w:rsidRPr="00281254">
        <w:fldChar w:fldCharType="end"/>
      </w:r>
      <w:r w:rsidRPr="00281254">
        <w:t xml:space="preserve"> describes four steps to rearranging formulae involving multiplication and division</w:t>
      </w:r>
      <w:r>
        <w:t>. F</w:t>
      </w:r>
      <w:r w:rsidRPr="00281254">
        <w:t>irst</w:t>
      </w:r>
      <w:r>
        <w:t>,</w:t>
      </w:r>
      <w:r w:rsidRPr="00281254">
        <w:t xml:space="preserve"> swap sides if necessary, so the variable to be made the subject of the formula is on the left; multiply or divide both sides by the same variable(s) to leave the subject of the equation on its own; cancel out these variables on the left-hand side. Finally</w:t>
      </w:r>
      <w:r>
        <w:t>,</w:t>
      </w:r>
      <w:r w:rsidRPr="00281254">
        <w:t xml:space="preserve"> students should always check that the meaning of the new equation makes sense. Through this process, confident students might take shortcuts, but Boohan recommends that teaching always emphasises an understanding of the principles by carrying out all the steps.</w:t>
      </w:r>
    </w:p>
    <w:p w14:paraId="04970386" w14:textId="77777777" w:rsidR="00595A9A" w:rsidRPr="00962C0A" w:rsidRDefault="00595A9A" w:rsidP="00595A9A">
      <w:pPr>
        <w:spacing w:after="180"/>
        <w:rPr>
          <w:rFonts w:cstheme="minorBidi"/>
        </w:rPr>
      </w:pPr>
      <w:r>
        <w:t xml:space="preserve">Units in equations should be treated explicitly and with care. It is good practice always to include units in calculations, not least because this may help students to appreciate that symbols refer to physical quantities. Keeping track of units can also help in checking that calculations make sense physically, and prepares the way for dimensional analysis post-16 </w:t>
      </w:r>
      <w:r>
        <w:fldChar w:fldCharType="begin"/>
      </w:r>
      <w:r>
        <w:instrText xml:space="preserve"> ADDIN ZOTERO_ITEM CSL_CITATION {"citationID":"ouZAURC8","properties":{"formattedCitation":"(Boohan,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sidRPr="00B67E36">
        <w:rPr>
          <w:rFonts w:ascii="Calibri" w:hAnsi="Calibri" w:cs="Calibri"/>
        </w:rPr>
        <w:t>(Boohan, 2016)</w:t>
      </w:r>
      <w:r>
        <w:fldChar w:fldCharType="end"/>
      </w:r>
      <w:r>
        <w:t>. The units of acceleration may be particularly problematic as acceleration is a rate of change of a rate of change, and is measured in metres/second</w:t>
      </w:r>
      <w:r>
        <w:rPr>
          <w:vertAlign w:val="superscript"/>
        </w:rPr>
        <w:t>2</w:t>
      </w:r>
      <w:r>
        <w:t>, a unit that is unfamiliar to students.</w:t>
      </w:r>
    </w:p>
    <w:p w14:paraId="306EE7EC" w14:textId="7232FD21" w:rsidR="00595A9A" w:rsidRDefault="00595A9A" w:rsidP="00595A9A">
      <w:pPr>
        <w:spacing w:after="180"/>
        <w:rPr>
          <w:rFonts w:eastAsia="ZapfDingbatsITC" w:cstheme="minorHAnsi"/>
          <w:color w:val="000000"/>
        </w:rPr>
      </w:pPr>
      <w:r>
        <w:rPr>
          <w:rFonts w:eastAsia="ZapfDingbatsITC" w:cstheme="minorHAnsi"/>
          <w:color w:val="000000"/>
        </w:rPr>
        <w:lastRenderedPageBreak/>
        <w:t xml:space="preserve">Whilst carrying out calculations is an important part of students’ learning, success in using equations is not the same thing as developing conceptual understanding in mechanics </w:t>
      </w:r>
      <w:r>
        <w:rPr>
          <w:rFonts w:eastAsia="ZapfDingbatsITC" w:cstheme="minorHAnsi"/>
          <w:color w:val="000000"/>
        </w:rPr>
        <w:fldChar w:fldCharType="begin"/>
      </w:r>
      <w:r>
        <w:rPr>
          <w:rFonts w:eastAsia="ZapfDingbatsITC" w:cstheme="minorHAnsi"/>
          <w:color w:val="000000"/>
        </w:rPr>
        <w:instrText xml:space="preserve"> ADDIN ZOTERO_ITEM CSL_CITATION {"citationID":"0WF78lRW","properties":{"formattedCitation":"(Kim and Pak, 2002)","plainCitation":"(Kim and Pak, 2002)","noteIndex":0},"citationItems":[{"id":160,"uris":["http://zotero.org/users/local/3VO4g2Eh/items/K739P8DH"],"uri":["http://zotero.org/users/local/3VO4g2Eh/items/K739P8DH"],"itemData":{"id":160,"type":"article-journal","container-title":"American Journal of Physics","DOI":"10.1119/1.1484151","ISSN":"0002-9505, 1943-2909","issue":"7","journalAbbreviation":"American Journal of Physics","language":"en","page":"759-765","source":"DOI.org (Crossref)","title":"Students do not overcome conceptual difficulties after solving 1000 traditional problems","volume":"70","author":[{"family":"Kim","given":"Eunsook"},{"family":"Pak","given":"Sung-Jae"}],"issued":{"date-parts":[["2002",7]]}}}],"schema":"https://github.com/citation-style-language/schema/raw/master/csl-citation.json"} </w:instrText>
      </w:r>
      <w:r>
        <w:rPr>
          <w:rFonts w:eastAsia="ZapfDingbatsITC" w:cstheme="minorHAnsi"/>
          <w:color w:val="000000"/>
        </w:rPr>
        <w:fldChar w:fldCharType="separate"/>
      </w:r>
      <w:r w:rsidRPr="0090436D">
        <w:rPr>
          <w:rFonts w:ascii="Calibri" w:hAnsi="Calibri" w:cs="Calibri"/>
        </w:rPr>
        <w:t>(Kim and Pak, 2002)</w:t>
      </w:r>
      <w:r>
        <w:rPr>
          <w:rFonts w:eastAsia="ZapfDingbatsITC" w:cstheme="minorHAnsi"/>
          <w:color w:val="000000"/>
        </w:rPr>
        <w:fldChar w:fldCharType="end"/>
      </w:r>
      <w:r>
        <w:rPr>
          <w:rFonts w:eastAsia="ZapfDingbatsITC" w:cstheme="minorHAnsi"/>
          <w:color w:val="000000"/>
        </w:rPr>
        <w:t xml:space="preserve">, and misconceptions may remain.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ZOTERO_ITEM CSL_CITATION {"citationID":"093XGhTz","properties":{"formattedCitation":"(Carson, 1999; Redish and Kuo, 2015)","plainCitation":"(Carson, 1999; Redish and Kuo, 2015)","noteIndex":0},"citationItems":[{"id":178,"uris":["http://zotero.org/users/local/3VO4g2Eh/items/CSVX7CX8"],"uri":["http://zotero.org/users/local/3VO4g2Eh/items/CSVX7CX8"],"itemData":{"id":178,"type":"book","event-place":"Bristol","ISBN":"978-0-7503-0622-5","language":"en","note":"OCLC: 43094702","publisher":"Institute of Physics Pub.","publisher-place":"Bristol","source":"Open WorldCat","title":"Physics in mathematical mood","author":[{"family":"Carson","given":"Simon"}],"issued":{"date-parts":[["1999"]]}}},{"id":92,"uris":["http://zotero.org/users/local/3VO4g2Eh/items/26MH2XPW"],"uri":["http://zotero.org/users/local/3VO4g2Eh/items/26MH2XPW"],"itemData":{"id":92,"type":"article-journal","abstract":"Mathematics is a critical part of much scientiﬁc research. Physics in particular weaves math extensively into its instruction beginning in high school. Despite much research on the learning of both physics and math, the problem of how to effectively include math in physics in a way that reaches most students remains unsolved. In this paper, we suggest that a fundamental issue has received insufﬁcient exploration: the fact that in science, we don’t just use math, we make meaning with it in a different way than mathematicians do. In this reﬂective essay, we explore math as a language and consider the language of math in physics through the lens of cognitive linguistics. We begin by offering a number of examples that show how the use of math in physics differs from the use of math as typically found in math classes. We then explore basic concepts in cognitive semantics to show how humans make meaning with language in general. The critical elements are the roles of embodied cognition and interpretation in context. Then, we show how a theoretical framework commonly used in physics education research, resources, is coherent with and extends the ideas of cognitive semantics by connecting embodiment to phenomenological primitives and contextual interpretation to the dynamics of meaningmaking with conceptual resources, epistemological resources, and affect. We present these ideas with illustrative case studies of students working on physics problems with math and demonstrate the dynamical nature of student reasoning with math in physics. We conclude with some thoughts about the implications for instruction.","container-title":"Science &amp; Education","DOI":"10.1007/s11191-015-9749-7","ISSN":"0926-7220, 1573-1901","issue":"5-6","journalAbbreviation":"Sci &amp; Educ","language":"en","page":"561-590","source":"DOI.org (Crossref)","title":"Language of Physics, Language of Math: Disciplinary Culture and Dynamic Epistemology","title-short":"Language of Physics, Language of Math","volume":"24","author":[{"family":"Redish","given":"Edward F."},{"family":"Kuo","given":"Eric"}],"issued":{"date-parts":[["2015",7]]}}}],"schema":"https://github.com/citation-style-language/schema/raw/master/csl-citation.json"} </w:instrText>
      </w:r>
      <w:r>
        <w:rPr>
          <w:rFonts w:eastAsia="ZapfDingbatsITC" w:cstheme="minorHAnsi"/>
          <w:color w:val="000000"/>
        </w:rPr>
        <w:fldChar w:fldCharType="separate"/>
      </w:r>
      <w:r w:rsidRPr="00391CE8">
        <w:rPr>
          <w:rFonts w:ascii="Calibri" w:hAnsi="Calibri" w:cs="Calibri"/>
        </w:rPr>
        <w:t>(Carson, 1999; Redish and Kuo, 2015)</w:t>
      </w:r>
      <w:r>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Even a</w:t>
      </w:r>
      <w:r w:rsidRPr="00781A0E">
        <w:rPr>
          <w:rFonts w:eastAsia="ZapfDingbatsITC" w:cstheme="minorHAnsi"/>
          <w:color w:val="000000"/>
        </w:rPr>
        <w:t xml:space="preserve">fter </w:t>
      </w:r>
      <w:r>
        <w:rPr>
          <w:rFonts w:eastAsia="ZapfDingbatsITC" w:cstheme="minorHAnsi"/>
          <w:color w:val="000000"/>
        </w:rPr>
        <w:t>having been taught</w:t>
      </w:r>
      <w:r w:rsidRPr="00781A0E">
        <w:rPr>
          <w:rFonts w:eastAsia="ZapfDingbatsITC" w:cstheme="minorHAnsi"/>
          <w:color w:val="000000"/>
        </w:rPr>
        <w:t xml:space="preserve"> mechanics, students </w:t>
      </w:r>
      <w:r>
        <w:rPr>
          <w:rFonts w:eastAsia="ZapfDingbatsITC" w:cstheme="minorHAnsi"/>
          <w:color w:val="000000"/>
        </w:rPr>
        <w:t xml:space="preserve">may </w:t>
      </w:r>
      <w:r w:rsidRPr="00781A0E">
        <w:rPr>
          <w:rFonts w:eastAsia="ZapfDingbatsITC" w:cstheme="minorHAnsi"/>
          <w:color w:val="000000"/>
        </w:rPr>
        <w:t>lack the ability to reason about the vectors that represent kinematical quantities and forces</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{"citationID":"coITWiHB","properties":{"formattedCitation":"(Flores, Kanim and Kautz, 2004)","plainCitation":"(Flores, Kanim and Kautz, 2004)","noteIndex":0},"citationItems":[{"id":150,"uris":["http://zotero.org/users/local/3VO4g2Eh/items/VSVB72TG"],"uri":["http://zotero.org/users/local/3VO4g2Eh/items/VSVB72TG"],"itemData":{"id":150,"type":"article-journal","container-title":"Am. J. Phys.","issue":"4","language":"en","page":"10","source":"Zotero","title":"Student use of vectors in introductory mechanics","volume":"72","author":[{"family":"Flores","given":"Sergio"},{"family":"Kanim","given":"Stephen E"},{"family":"Kautz","given":"Christian H"}],"issued":{"date-parts":[["2004"]]}}}],"schema":"https://github.com/citation-style-language/schema/raw/master/csl-citation.json"} </w:instrText>
      </w:r>
      <w:r>
        <w:rPr>
          <w:rFonts w:eastAsia="ZapfDingbatsITC" w:cstheme="minorHAnsi"/>
          <w:color w:val="000000"/>
        </w:rPr>
        <w:fldChar w:fldCharType="separate"/>
      </w:r>
      <w:r w:rsidRPr="00781A0E">
        <w:rPr>
          <w:rFonts w:ascii="Calibri" w:hAnsi="Calibri" w:cs="Calibri"/>
        </w:rPr>
        <w:t>(Flores, Kanim and Kautz, 2004)</w:t>
      </w:r>
      <w:r>
        <w:rPr>
          <w:rFonts w:eastAsia="ZapfDingbatsITC" w:cstheme="minorHAnsi"/>
          <w:color w:val="000000"/>
        </w:rPr>
        <w:fldChar w:fldCharType="end"/>
      </w:r>
      <w:r w:rsidRPr="00781A0E">
        <w:rPr>
          <w:rFonts w:eastAsia="ZapfDingbatsITC" w:cstheme="minorHAnsi"/>
          <w:color w:val="000000"/>
        </w:rPr>
        <w:t>.</w:t>
      </w:r>
      <w:r>
        <w:rPr>
          <w:rFonts w:eastAsia="ZapfDingbatsITC" w:cstheme="minorHAnsi"/>
          <w:color w:val="000000"/>
        </w:rPr>
        <w:t xml:space="preserve"> This is why asking students to think qualitatively as well as quantitatively, about kinematical quantities</w:t>
      </w:r>
      <w:r w:rsidR="00754E10">
        <w:rPr>
          <w:rFonts w:eastAsia="ZapfDingbatsITC" w:cstheme="minorHAnsi"/>
          <w:color w:val="000000"/>
        </w:rPr>
        <w:t>,</w:t>
      </w:r>
      <w:bookmarkStart w:id="1" w:name="_GoBack"/>
      <w:bookmarkEnd w:id="1"/>
      <w:r>
        <w:rPr>
          <w:rFonts w:eastAsia="ZapfDingbatsITC" w:cstheme="minorHAnsi"/>
          <w:color w:val="000000"/>
        </w:rPr>
        <w:t xml:space="preserve"> is important.</w:t>
      </w:r>
    </w:p>
    <w:p w14:paraId="7FC6B617" w14:textId="18ECEA24" w:rsidR="00674510" w:rsidRDefault="0059681F" w:rsidP="0059681F">
      <w:pPr>
        <w:spacing w:after="120"/>
        <w:rPr>
          <w:rFonts w:eastAsia="ZapfDingbatsITC" w:cstheme="minorHAnsi"/>
          <w:color w:val="000000"/>
        </w:rPr>
      </w:pPr>
      <w:r w:rsidRPr="005E07AB">
        <w:t xml:space="preserve">A complication here </w:t>
      </w:r>
      <w:r>
        <w:t>lies in dealing with vectors.</w:t>
      </w:r>
      <w:r w:rsidR="001467E4">
        <w:t xml:space="preserve"> </w:t>
      </w:r>
      <w:r>
        <w:rPr>
          <w:rFonts w:eastAsia="ZapfDingbatsITC" w:cstheme="minorHAnsi"/>
          <w:color w:val="000000"/>
        </w:rPr>
        <w:t xml:space="preserve">Students need to be clear about the vector nature of quantities such as displacement, velocity, change in velocity and acceleration; despite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sidRPr="000A6B92">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w:t>
      </w:r>
    </w:p>
    <w:p w14:paraId="40ADF21F" w14:textId="75D717FB" w:rsidR="007A748B"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27C2801C" w14:textId="6BB97E39" w:rsidR="002101D4" w:rsidRDefault="00C40035" w:rsidP="00C40035">
      <w:pPr>
        <w:spacing w:after="180"/>
      </w:pPr>
      <w:r>
        <w:t>The model answer pay</w:t>
      </w:r>
      <w:r w:rsidR="002101D4">
        <w:t>s</w:t>
      </w:r>
      <w:r>
        <w:t xml:space="preserve"> explicit attention to the vector nature of the quantities even though this can make the solutions seem clumsy.</w:t>
      </w:r>
      <w:r w:rsidR="001467E4">
        <w:t xml:space="preserve"> </w:t>
      </w:r>
      <w:r>
        <w:t>Expert physicists know when it is appropriate to deal with the magnitudes of vectors, and when directions need to be considered.</w:t>
      </w:r>
      <w:r w:rsidR="001467E4">
        <w:t xml:space="preserve"> </w:t>
      </w:r>
      <w:r>
        <w:t>This is not necessarily the case for novices, and paying explicit attention to this may help students to avoid errors associated with ignoring the vector nature of acceleration, velocity and change in velocity, and help to prepare them for future work.</w:t>
      </w:r>
      <w:r w:rsidR="001467E4">
        <w:t xml:space="preserve"> </w:t>
      </w:r>
    </w:p>
    <w:p w14:paraId="15F8912C" w14:textId="2EBD1B06" w:rsidR="00C40035" w:rsidRPr="005E07AB" w:rsidRDefault="00C40035" w:rsidP="00C40035">
      <w:pPr>
        <w:spacing w:after="180"/>
      </w:pPr>
      <w:r>
        <w:t>Whenever a numerical value is given without a direction, students should be made aware, explicitly, that only the magnitude of a vector is being considered.</w:t>
      </w:r>
      <w:r w:rsidR="001467E4">
        <w:t xml:space="preserve"> </w:t>
      </w:r>
      <w:r>
        <w:t>The questions are written in a way that makes this explicit.</w:t>
      </w:r>
    </w:p>
    <w:p w14:paraId="51EB85C7" w14:textId="7BE5F5C2" w:rsidR="00C40035" w:rsidRDefault="00C40035" w:rsidP="00C40035">
      <w:pPr>
        <w:spacing w:after="180"/>
      </w:pPr>
      <w:r>
        <w:t>This activity gives students the opportunity to practise applying their understanding and to clarify their thinking through discussion. To support this, s</w:t>
      </w:r>
      <w:r w:rsidRPr="00DA3B6C">
        <w:t xml:space="preserve">tudents </w:t>
      </w:r>
      <w:r>
        <w:t>should answer the question in pairs or small groups. Listening to individual groups as they work often highlights any difficulties they might have. These can often be overcome, through a whole class clarification or redirection part way through the activity.</w:t>
      </w:r>
    </w:p>
    <w:p w14:paraId="53780838" w14:textId="77777777" w:rsidR="00C40035" w:rsidRDefault="00C40035" w:rsidP="00C40035">
      <w:pPr>
        <w:spacing w:after="180"/>
      </w:pPr>
      <w:r>
        <w:t>Allowing only one student in each pair or small group to write down the answer on behalf of the group encourages discussion of both the science and of the presentation of the answer. Mini-white boards allow groups to show you their answers for immediate feedback.</w:t>
      </w:r>
    </w:p>
    <w:p w14:paraId="3EE03FE2" w14:textId="77777777" w:rsidR="00C40035" w:rsidRPr="00095A98" w:rsidRDefault="00C40035" w:rsidP="00C40035">
      <w:pPr>
        <w:spacing w:after="180"/>
        <w:rPr>
          <w:i/>
        </w:rPr>
      </w:pPr>
      <w:r w:rsidRPr="00095A98">
        <w:rPr>
          <w:i/>
        </w:rPr>
        <w:t>Differentiation</w:t>
      </w:r>
    </w:p>
    <w:p w14:paraId="3BFF9E63" w14:textId="77777777" w:rsidR="00C40035" w:rsidRPr="00DA3B6C" w:rsidRDefault="00C40035" w:rsidP="00C40035">
      <w:pPr>
        <w:spacing w:after="180"/>
      </w:pPr>
      <w:r>
        <w:t xml:space="preserve">If some students are working with a teaching assistant, then a list of prompt questions for the TA could help to make this activity more purposeful. </w:t>
      </w:r>
    </w:p>
    <w:p w14:paraId="5D539F36" w14:textId="4D3A4980" w:rsidR="00710945" w:rsidRDefault="00BB44B4" w:rsidP="00BF6C8A">
      <w:pPr>
        <w:spacing w:after="180"/>
        <w:rPr>
          <w:b/>
          <w:color w:val="5F497A" w:themeColor="accent4" w:themeShade="BF"/>
          <w:sz w:val="24"/>
        </w:rPr>
      </w:pPr>
      <w:r w:rsidRPr="002C79AE">
        <w:rPr>
          <w:b/>
          <w:color w:val="5F497A" w:themeColor="accent4" w:themeShade="BF"/>
          <w:sz w:val="24"/>
        </w:rPr>
        <w:t>Expected answers</w:t>
      </w:r>
    </w:p>
    <w:p w14:paraId="50228F10" w14:textId="3C2F81AA" w:rsidR="002101D4" w:rsidRDefault="002101D4" w:rsidP="002101D4">
      <w:pPr>
        <w:tabs>
          <w:tab w:val="left" w:pos="426"/>
        </w:tabs>
        <w:ind w:left="425" w:hanging="425"/>
      </w:pPr>
      <w:r>
        <w:t>1.</w:t>
      </w:r>
      <w:r>
        <w:tab/>
        <w:t>9 m/s</w:t>
      </w:r>
      <w:r w:rsidRPr="002101D4">
        <w:rPr>
          <w:vertAlign w:val="superscript"/>
        </w:rPr>
        <w:t>2</w:t>
      </w:r>
    </w:p>
    <w:p w14:paraId="504873C2" w14:textId="462D7935" w:rsidR="002101D4" w:rsidRDefault="002101D4" w:rsidP="002101D4">
      <w:pPr>
        <w:ind w:left="426" w:hanging="426"/>
      </w:pPr>
      <w:r>
        <w:t>2.</w:t>
      </w:r>
      <w:r>
        <w:tab/>
        <w:t>20 m/s</w:t>
      </w:r>
      <w:r w:rsidRPr="002101D4">
        <w:rPr>
          <w:vertAlign w:val="superscript"/>
        </w:rPr>
        <w:t>2</w:t>
      </w:r>
    </w:p>
    <w:p w14:paraId="5653C090" w14:textId="6B7AC1AE" w:rsidR="002101D4" w:rsidRDefault="002101D4" w:rsidP="002101D4">
      <w:pPr>
        <w:ind w:left="426" w:hanging="426"/>
      </w:pPr>
      <w:r>
        <w:t>3.</w:t>
      </w:r>
      <w:r>
        <w:tab/>
        <w:t>200 000 m/s</w:t>
      </w:r>
      <w:r w:rsidRPr="002101D4">
        <w:rPr>
          <w:vertAlign w:val="superscript"/>
        </w:rPr>
        <w:t>2</w:t>
      </w:r>
    </w:p>
    <w:p w14:paraId="56F17776" w14:textId="0F8AEB9C" w:rsidR="002101D4" w:rsidRDefault="002101D4" w:rsidP="002101D4">
      <w:pPr>
        <w:ind w:left="426" w:hanging="426"/>
      </w:pPr>
      <w:r>
        <w:t>4.</w:t>
      </w:r>
      <w:r>
        <w:tab/>
        <w:t>2 m/s</w:t>
      </w:r>
      <w:r w:rsidRPr="002101D4">
        <w:rPr>
          <w:vertAlign w:val="superscript"/>
        </w:rPr>
        <w:t>2</w:t>
      </w:r>
    </w:p>
    <w:p w14:paraId="5CB6C50A" w14:textId="25289734" w:rsidR="002101D4" w:rsidRPr="002101D4" w:rsidRDefault="002101D4" w:rsidP="002101D4">
      <w:pPr>
        <w:spacing w:after="180"/>
        <w:ind w:left="425" w:hanging="425"/>
      </w:pPr>
      <w:r>
        <w:t>5.</w:t>
      </w:r>
      <w:r>
        <w:tab/>
        <w:t>2 m/s</w:t>
      </w:r>
      <w:r w:rsidRPr="002101D4">
        <w:rPr>
          <w:vertAlign w:val="superscript"/>
        </w:rPr>
        <w:t>2</w:t>
      </w:r>
    </w:p>
    <w:p w14:paraId="540FDBB0" w14:textId="77777777" w:rsidR="00595A9A" w:rsidRDefault="00595A9A">
      <w:pPr>
        <w:spacing w:after="200" w:line="276" w:lineRule="auto"/>
        <w:rPr>
          <w:b/>
          <w:color w:val="5F497A" w:themeColor="accent4" w:themeShade="BF"/>
          <w:sz w:val="24"/>
        </w:rPr>
      </w:pPr>
      <w:r>
        <w:rPr>
          <w:b/>
          <w:color w:val="5F497A" w:themeColor="accent4" w:themeShade="BF"/>
          <w:sz w:val="24"/>
        </w:rPr>
        <w:br w:type="page"/>
      </w:r>
    </w:p>
    <w:p w14:paraId="29113AC3" w14:textId="0C3B253A"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14:paraId="15082309" w14:textId="21D2D64F" w:rsidR="00D278E8" w:rsidRDefault="00D278E8" w:rsidP="00E172C6">
      <w:pPr>
        <w:spacing w:after="180"/>
      </w:pPr>
      <w:r>
        <w:t xml:space="preserve">Developed </w:t>
      </w:r>
      <w:r w:rsidR="0015356E">
        <w:t xml:space="preserve">by </w:t>
      </w:r>
      <w:r w:rsidR="008E058D">
        <w:t>Simon Carson</w:t>
      </w:r>
      <w:r w:rsidR="0015356E">
        <w:t xml:space="preserve"> (UYSEG</w:t>
      </w:r>
      <w:r w:rsidR="00E65DD3">
        <w:t>)</w:t>
      </w:r>
    </w:p>
    <w:p w14:paraId="7434BBBA" w14:textId="30745E6E" w:rsidR="00CC78A5" w:rsidRDefault="00D278E8" w:rsidP="00E172C6">
      <w:pPr>
        <w:spacing w:after="180"/>
      </w:pPr>
      <w:r w:rsidRPr="0045323E">
        <w:t xml:space="preserve">Images: </w:t>
      </w:r>
      <w:r w:rsidR="008E058D">
        <w:t>Simon Carson</w:t>
      </w:r>
      <w:r w:rsidR="007D536F">
        <w:t xml:space="preserve"> (UYSEG) </w:t>
      </w:r>
    </w:p>
    <w:p w14:paraId="2612B5E6" w14:textId="709CD5AD"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71EC6859" w14:textId="77777777" w:rsidR="00500DB4" w:rsidRPr="0072461C" w:rsidRDefault="00500DB4" w:rsidP="00595A9A">
      <w:pPr>
        <w:pStyle w:val="Bibliography"/>
        <w:spacing w:after="120"/>
        <w:ind w:left="425" w:hanging="425"/>
        <w:rPr>
          <w:rFonts w:ascii="Calibri" w:hAnsi="Calibri" w:cs="Calibri"/>
        </w:rPr>
      </w:pPr>
      <w:r w:rsidRPr="0072461C">
        <w:rPr>
          <w:b/>
          <w:color w:val="5F497A" w:themeColor="accent4" w:themeShade="BF"/>
        </w:rPr>
        <w:fldChar w:fldCharType="begin"/>
      </w:r>
      <w:r w:rsidRPr="0072461C">
        <w:rPr>
          <w:b/>
          <w:color w:val="5F497A" w:themeColor="accent4" w:themeShade="BF"/>
        </w:rPr>
        <w:instrText xml:space="preserve"> ADDIN ZOTERO_BIBL {"uncited":[],"omitted":[],"custom":[]} CSL_BIBLIOGRAPHY </w:instrText>
      </w:r>
      <w:r w:rsidRPr="0072461C">
        <w:rPr>
          <w:b/>
          <w:color w:val="5F497A" w:themeColor="accent4" w:themeShade="BF"/>
        </w:rPr>
        <w:fldChar w:fldCharType="separate"/>
      </w:r>
      <w:r w:rsidRPr="0072461C">
        <w:rPr>
          <w:rFonts w:ascii="Calibri" w:hAnsi="Calibri" w:cs="Calibri"/>
        </w:rPr>
        <w:t xml:space="preserve">Aguirre, J. M. (1988) Student preconceptions about vector kinematics, </w:t>
      </w:r>
      <w:r w:rsidRPr="0072461C">
        <w:rPr>
          <w:rFonts w:ascii="Calibri" w:hAnsi="Calibri" w:cs="Calibri"/>
          <w:i/>
          <w:iCs/>
        </w:rPr>
        <w:t>The Physics Teacher</w:t>
      </w:r>
      <w:r w:rsidRPr="0072461C">
        <w:rPr>
          <w:rFonts w:ascii="Calibri" w:hAnsi="Calibri" w:cs="Calibri"/>
        </w:rPr>
        <w:t>, 26(4), pp. 212–216. doi: 10.1119/1.2342490.</w:t>
      </w:r>
    </w:p>
    <w:p w14:paraId="156C140C" w14:textId="77777777" w:rsidR="00500DB4" w:rsidRPr="0072461C" w:rsidRDefault="00500DB4" w:rsidP="00595A9A">
      <w:pPr>
        <w:pStyle w:val="Bibliography"/>
        <w:spacing w:after="120"/>
        <w:ind w:left="425" w:hanging="425"/>
        <w:rPr>
          <w:rFonts w:ascii="Calibri" w:hAnsi="Calibri" w:cs="Calibri"/>
        </w:rPr>
      </w:pPr>
      <w:r w:rsidRPr="0072461C">
        <w:rPr>
          <w:rFonts w:ascii="Calibri" w:hAnsi="Calibri" w:cs="Calibri"/>
        </w:rPr>
        <w:t xml:space="preserve">Boohan, R. (2016) </w:t>
      </w:r>
      <w:r w:rsidRPr="0072461C">
        <w:rPr>
          <w:rFonts w:ascii="Calibri" w:hAnsi="Calibri" w:cs="Calibri"/>
          <w:i/>
          <w:iCs/>
        </w:rPr>
        <w:t>The language of mathematics in science: a guide for teachers of 11-16 science</w:t>
      </w:r>
      <w:r w:rsidRPr="0072461C">
        <w:rPr>
          <w:rFonts w:ascii="Calibri" w:hAnsi="Calibri" w:cs="Calibri"/>
        </w:rPr>
        <w:t>. Hatfield: Association for Science Education.</w:t>
      </w:r>
    </w:p>
    <w:p w14:paraId="6E49D19F" w14:textId="77777777" w:rsidR="00500DB4" w:rsidRPr="0072461C" w:rsidRDefault="00500DB4" w:rsidP="00595A9A">
      <w:pPr>
        <w:pStyle w:val="Bibliography"/>
        <w:spacing w:after="120"/>
        <w:ind w:left="425" w:hanging="425"/>
        <w:rPr>
          <w:rFonts w:ascii="Calibri" w:hAnsi="Calibri" w:cs="Calibri"/>
        </w:rPr>
      </w:pPr>
      <w:r w:rsidRPr="0072461C">
        <w:rPr>
          <w:rFonts w:ascii="Calibri" w:hAnsi="Calibri" w:cs="Calibri"/>
        </w:rPr>
        <w:t xml:space="preserve">Carson, S. (1999) </w:t>
      </w:r>
      <w:r w:rsidRPr="0072461C">
        <w:rPr>
          <w:rFonts w:ascii="Calibri" w:hAnsi="Calibri" w:cs="Calibri"/>
          <w:i/>
          <w:iCs/>
        </w:rPr>
        <w:t>Physics in mathematical mood</w:t>
      </w:r>
      <w:r w:rsidRPr="0072461C">
        <w:rPr>
          <w:rFonts w:ascii="Calibri" w:hAnsi="Calibri" w:cs="Calibri"/>
        </w:rPr>
        <w:t>. Bristol: Institute of Physics Pub.</w:t>
      </w:r>
    </w:p>
    <w:p w14:paraId="20FBA29F" w14:textId="77777777" w:rsidR="00500DB4" w:rsidRPr="0072461C" w:rsidRDefault="00500DB4" w:rsidP="00595A9A">
      <w:pPr>
        <w:pStyle w:val="Bibliography"/>
        <w:spacing w:after="120"/>
        <w:ind w:left="425" w:hanging="425"/>
        <w:rPr>
          <w:rFonts w:ascii="Calibri" w:hAnsi="Calibri" w:cs="Calibri"/>
        </w:rPr>
      </w:pPr>
      <w:r w:rsidRPr="0072461C">
        <w:rPr>
          <w:rFonts w:ascii="Calibri" w:hAnsi="Calibri" w:cs="Calibri"/>
        </w:rPr>
        <w:t xml:space="preserve">Flores, S., Kanim, S. E. and Kautz, C. H. (2004) Student use of vectors in introductory mechanics, </w:t>
      </w:r>
      <w:r w:rsidRPr="0072461C">
        <w:rPr>
          <w:rFonts w:ascii="Calibri" w:hAnsi="Calibri" w:cs="Calibri"/>
          <w:i/>
          <w:iCs/>
        </w:rPr>
        <w:t>Am. J. Phys.</w:t>
      </w:r>
      <w:r w:rsidRPr="0072461C">
        <w:rPr>
          <w:rFonts w:ascii="Calibri" w:hAnsi="Calibri" w:cs="Calibri"/>
        </w:rPr>
        <w:t>, 72(4), p. 10.</w:t>
      </w:r>
    </w:p>
    <w:p w14:paraId="709A69ED" w14:textId="77777777" w:rsidR="00500DB4" w:rsidRPr="0072461C" w:rsidRDefault="00500DB4" w:rsidP="00595A9A">
      <w:pPr>
        <w:pStyle w:val="Bibliography"/>
        <w:spacing w:after="120"/>
        <w:ind w:left="425" w:hanging="425"/>
        <w:rPr>
          <w:rFonts w:ascii="Calibri" w:hAnsi="Calibri" w:cs="Calibri"/>
        </w:rPr>
      </w:pPr>
      <w:r w:rsidRPr="0072461C">
        <w:rPr>
          <w:rFonts w:ascii="Calibri" w:hAnsi="Calibri" w:cs="Calibri"/>
        </w:rPr>
        <w:t xml:space="preserve">Kim, E. and Pak, S.-J. (2002) Students do not overcome conceptual difficulties after solving 1000 traditional problems, </w:t>
      </w:r>
      <w:r w:rsidRPr="0072461C">
        <w:rPr>
          <w:rFonts w:ascii="Calibri" w:hAnsi="Calibri" w:cs="Calibri"/>
          <w:i/>
          <w:iCs/>
        </w:rPr>
        <w:t>American Journal of Physics</w:t>
      </w:r>
      <w:r w:rsidRPr="0072461C">
        <w:rPr>
          <w:rFonts w:ascii="Calibri" w:hAnsi="Calibri" w:cs="Calibri"/>
        </w:rPr>
        <w:t>, 70(7), pp. 759–765. doi: 10.1119/1.1484151.</w:t>
      </w:r>
    </w:p>
    <w:p w14:paraId="6EDEA3D4" w14:textId="77777777" w:rsidR="00500DB4" w:rsidRPr="0072461C" w:rsidRDefault="00500DB4" w:rsidP="00595A9A">
      <w:pPr>
        <w:pStyle w:val="Bibliography"/>
        <w:spacing w:after="120"/>
        <w:ind w:left="425" w:hanging="425"/>
        <w:rPr>
          <w:rFonts w:ascii="Calibri" w:hAnsi="Calibri" w:cs="Calibri"/>
        </w:rPr>
      </w:pPr>
      <w:r w:rsidRPr="0072461C">
        <w:rPr>
          <w:rFonts w:ascii="Calibri" w:hAnsi="Calibri" w:cs="Calibri"/>
        </w:rPr>
        <w:t>Knight, R. D. (1995) The vector knowledge of beginning physics students, p. 6.</w:t>
      </w:r>
    </w:p>
    <w:p w14:paraId="6E3FEA3C" w14:textId="77777777" w:rsidR="00500DB4" w:rsidRPr="0072461C" w:rsidRDefault="00500DB4" w:rsidP="00595A9A">
      <w:pPr>
        <w:pStyle w:val="Bibliography"/>
        <w:spacing w:after="120"/>
        <w:ind w:left="425" w:hanging="425"/>
        <w:rPr>
          <w:rFonts w:ascii="Calibri" w:hAnsi="Calibri" w:cs="Calibri"/>
        </w:rPr>
      </w:pPr>
      <w:r w:rsidRPr="0072461C">
        <w:rPr>
          <w:rFonts w:ascii="Calibri" w:hAnsi="Calibri" w:cs="Calibri"/>
        </w:rPr>
        <w:t xml:space="preserve">Marshall, J. A. and Carrejo, D. J. (2008) Students’ mathematical modeling of motion, </w:t>
      </w:r>
      <w:r w:rsidRPr="0072461C">
        <w:rPr>
          <w:rFonts w:ascii="Calibri" w:hAnsi="Calibri" w:cs="Calibri"/>
          <w:i/>
          <w:iCs/>
        </w:rPr>
        <w:t>Journal of Research in Science Teaching</w:t>
      </w:r>
      <w:r w:rsidRPr="0072461C">
        <w:rPr>
          <w:rFonts w:ascii="Calibri" w:hAnsi="Calibri" w:cs="Calibri"/>
        </w:rPr>
        <w:t>, 45(2), pp. 153–157.</w:t>
      </w:r>
    </w:p>
    <w:p w14:paraId="2509E121" w14:textId="77777777" w:rsidR="00500DB4" w:rsidRPr="0072461C" w:rsidRDefault="00500DB4" w:rsidP="00595A9A">
      <w:pPr>
        <w:pStyle w:val="Bibliography"/>
        <w:spacing w:after="120"/>
        <w:ind w:left="425" w:hanging="425"/>
        <w:rPr>
          <w:rFonts w:ascii="Calibri" w:hAnsi="Calibri" w:cs="Calibri"/>
        </w:rPr>
      </w:pPr>
      <w:r w:rsidRPr="0072461C">
        <w:rPr>
          <w:rFonts w:ascii="Calibri" w:hAnsi="Calibri" w:cs="Calibri"/>
        </w:rPr>
        <w:t xml:space="preserve">Redish, E. F. and Kuo, E. (2015) Language of Physics, Language of Math: Disciplinary Culture and Dynamic Epistemology, </w:t>
      </w:r>
      <w:r w:rsidRPr="0072461C">
        <w:rPr>
          <w:rFonts w:ascii="Calibri" w:hAnsi="Calibri" w:cs="Calibri"/>
          <w:i/>
          <w:iCs/>
        </w:rPr>
        <w:t>Science &amp; Education</w:t>
      </w:r>
      <w:r w:rsidRPr="0072461C">
        <w:rPr>
          <w:rFonts w:ascii="Calibri" w:hAnsi="Calibri" w:cs="Calibri"/>
        </w:rPr>
        <w:t>, 24(5–6), pp. 561–590. doi: 10.1007/s11191-015-9749-7.</w:t>
      </w:r>
    </w:p>
    <w:p w14:paraId="070E8708" w14:textId="77777777" w:rsidR="00500DB4" w:rsidRPr="0072461C" w:rsidRDefault="00500DB4" w:rsidP="00595A9A">
      <w:pPr>
        <w:pStyle w:val="Bibliography"/>
        <w:spacing w:after="120"/>
        <w:ind w:left="425" w:hanging="425"/>
        <w:rPr>
          <w:rFonts w:ascii="Calibri" w:hAnsi="Calibri" w:cs="Calibri"/>
        </w:rPr>
      </w:pPr>
      <w:r w:rsidRPr="0072461C">
        <w:rPr>
          <w:rFonts w:ascii="Calibri" w:hAnsi="Calibri" w:cs="Calibri"/>
        </w:rPr>
        <w:t xml:space="preserve">Trowbridge, D. E. and McDermott, L. C. (1981) Investigation of student understanding of the concept of acceleration in one dimension, </w:t>
      </w:r>
      <w:r w:rsidRPr="0072461C">
        <w:rPr>
          <w:rFonts w:ascii="Calibri" w:hAnsi="Calibri" w:cs="Calibri"/>
          <w:i/>
          <w:iCs/>
        </w:rPr>
        <w:t>American Journal of Physics</w:t>
      </w:r>
      <w:r w:rsidRPr="0072461C">
        <w:rPr>
          <w:rFonts w:ascii="Calibri" w:hAnsi="Calibri" w:cs="Calibri"/>
        </w:rPr>
        <w:t>, 49(3), pp. 242–253. doi: 10.1119/1.12525.</w:t>
      </w:r>
    </w:p>
    <w:p w14:paraId="4BBE4954" w14:textId="3BF002E0" w:rsidR="00500DB4" w:rsidRDefault="00500DB4" w:rsidP="00595A9A">
      <w:pPr>
        <w:spacing w:after="120"/>
        <w:ind w:left="425" w:hanging="425"/>
        <w:rPr>
          <w:b/>
          <w:color w:val="5F497A" w:themeColor="accent4" w:themeShade="BF"/>
          <w:sz w:val="24"/>
        </w:rPr>
      </w:pPr>
      <w:r w:rsidRPr="0072461C">
        <w:rPr>
          <w:b/>
          <w:color w:val="5F497A" w:themeColor="accent4" w:themeShade="BF"/>
        </w:rPr>
        <w:fldChar w:fldCharType="end"/>
      </w:r>
    </w:p>
    <w:sectPr w:rsidR="00500DB4"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FAE0D" w14:textId="77777777" w:rsidR="00452173" w:rsidRDefault="00452173" w:rsidP="000B473B">
      <w:r>
        <w:separator/>
      </w:r>
    </w:p>
  </w:endnote>
  <w:endnote w:type="continuationSeparator" w:id="0">
    <w:p w14:paraId="4C34534B" w14:textId="77777777" w:rsidR="00452173" w:rsidRDefault="0045217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83CBA" w14:textId="77A64479" w:rsidR="008112E3" w:rsidRDefault="008112E3" w:rsidP="008112E3">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9CBCA49" wp14:editId="6A1C08C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199BDC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w:t>
    </w:r>
    <w:r w:rsidR="006763E3">
      <w:rPr>
        <w:sz w:val="16"/>
        <w:szCs w:val="16"/>
      </w:rPr>
      <w:t>,</w:t>
    </w:r>
    <w:r>
      <w:rPr>
        <w:sz w:val="16"/>
        <w:szCs w:val="16"/>
      </w:rPr>
      <w:t xml:space="preserve"> the Salters’ Institute</w:t>
    </w:r>
    <w:r w:rsidR="006763E3">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t>2</w:t>
    </w:r>
    <w:r>
      <w:rPr>
        <w:noProof/>
      </w:rPr>
      <w:fldChar w:fldCharType="end"/>
    </w:r>
  </w:p>
  <w:p w14:paraId="2BAE6052" w14:textId="77777777" w:rsidR="008112E3" w:rsidRDefault="008112E3" w:rsidP="008112E3">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53D3B9EF" w14:textId="528D9519" w:rsidR="008112E3" w:rsidRPr="008112E3" w:rsidRDefault="008112E3">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7FE17" w14:textId="77777777" w:rsidR="00452173" w:rsidRDefault="00452173" w:rsidP="000B473B">
      <w:r>
        <w:separator/>
      </w:r>
    </w:p>
  </w:footnote>
  <w:footnote w:type="continuationSeparator" w:id="0">
    <w:p w14:paraId="01AA89BC" w14:textId="77777777" w:rsidR="00452173" w:rsidRDefault="0045217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02C89678" w:rsidR="00201AC2" w:rsidRDefault="00201AC2" w:rsidP="00DF653E">
    <w:pPr>
      <w:pStyle w:val="Header"/>
      <w:ind w:left="3407"/>
      <w:jc w:val="right"/>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sidR="00DF653E">
      <w:rPr>
        <w:b/>
        <w:sz w:val="24"/>
        <w:szCs w:val="24"/>
      </w:rPr>
      <w:t>STUDENT WORKSHEET</w:t>
    </w:r>
  </w:p>
  <w:p w14:paraId="644122BA" w14:textId="77777777" w:rsidR="00DF653E" w:rsidRPr="004E5592" w:rsidRDefault="00DF653E" w:rsidP="00DF653E">
    <w:pPr>
      <w:pStyle w:val="Header"/>
      <w:rPr>
        <w:b/>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BAD13" w14:textId="3E495235" w:rsidR="00DF653E" w:rsidRDefault="00DF653E" w:rsidP="00DF653E">
    <w:pPr>
      <w:pStyle w:val="Header"/>
      <w:ind w:left="3407"/>
      <w:jc w:val="right"/>
      <w:rPr>
        <w:b/>
        <w:sz w:val="24"/>
        <w:szCs w:val="24"/>
      </w:rPr>
    </w:pPr>
    <w:r w:rsidRPr="004E5592">
      <w:rPr>
        <w:b/>
        <w:noProof/>
        <w:sz w:val="24"/>
        <w:szCs w:val="24"/>
        <w:lang w:eastAsia="en-GB"/>
      </w:rPr>
      <w:drawing>
        <wp:anchor distT="0" distB="0" distL="114300" distR="114300" simplePos="0" relativeHeight="251668480" behindDoc="0" locked="0" layoutInCell="1" allowOverlap="1" wp14:anchorId="733AB2D1" wp14:editId="2DEB01D3">
          <wp:simplePos x="0" y="0"/>
          <wp:positionH relativeFrom="column">
            <wp:posOffset>-9525</wp:posOffset>
          </wp:positionH>
          <wp:positionV relativeFrom="paragraph">
            <wp:posOffset>-177165</wp:posOffset>
          </wp:positionV>
          <wp:extent cx="867600" cy="363600"/>
          <wp:effectExtent l="0" t="0" r="0" b="0"/>
          <wp:wrapNone/>
          <wp:docPr id="11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9504" behindDoc="0" locked="0" layoutInCell="1" allowOverlap="1" wp14:anchorId="2BB1C5E8" wp14:editId="5E022F58">
              <wp:simplePos x="0" y="0"/>
              <wp:positionH relativeFrom="column">
                <wp:posOffset>-914400</wp:posOffset>
              </wp:positionH>
              <wp:positionV relativeFrom="paragraph">
                <wp:posOffset>269239</wp:posOffset>
              </wp:positionV>
              <wp:extent cx="7572375" cy="0"/>
              <wp:effectExtent l="0" t="0" r="9525" b="0"/>
              <wp:wrapNone/>
              <wp:docPr id="1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88814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" strokeweight="1pt"/>
          </w:pict>
        </mc:Fallback>
      </mc:AlternateContent>
    </w:r>
    <w:r>
      <w:rPr>
        <w:b/>
        <w:sz w:val="24"/>
        <w:szCs w:val="24"/>
      </w:rPr>
      <w:t>TEACHER NOTES</w:t>
    </w:r>
  </w:p>
  <w:p w14:paraId="771B73E9" w14:textId="77777777" w:rsidR="00DF653E" w:rsidRPr="004E5592" w:rsidRDefault="00DF653E" w:rsidP="00DF653E">
    <w:pPr>
      <w:pStyle w:val="Head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E47AD"/>
    <w:multiLevelType w:val="hybridMultilevel"/>
    <w:tmpl w:val="5A76E76E"/>
    <w:lvl w:ilvl="0" w:tplc="216207CC">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A28D7"/>
    <w:multiLevelType w:val="hybridMultilevel"/>
    <w:tmpl w:val="B7886D6C"/>
    <w:lvl w:ilvl="0" w:tplc="0809000F">
      <w:start w:val="1"/>
      <w:numFmt w:val="decimal"/>
      <w:lvlText w:val="%1."/>
      <w:lvlJc w:val="left"/>
      <w:pPr>
        <w:ind w:left="721" w:hanging="360"/>
      </w:p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924F98"/>
    <w:multiLevelType w:val="hybridMultilevel"/>
    <w:tmpl w:val="824ADC42"/>
    <w:lvl w:ilvl="0" w:tplc="0809000F">
      <w:start w:val="1"/>
      <w:numFmt w:val="decimal"/>
      <w:lvlText w:val="%1."/>
      <w:lvlJc w:val="left"/>
      <w:pPr>
        <w:ind w:left="4019" w:hanging="360"/>
      </w:pPr>
    </w:lvl>
    <w:lvl w:ilvl="1" w:tplc="08090019" w:tentative="1">
      <w:start w:val="1"/>
      <w:numFmt w:val="lowerLetter"/>
      <w:lvlText w:val="%2."/>
      <w:lvlJc w:val="left"/>
      <w:pPr>
        <w:ind w:left="4739" w:hanging="360"/>
      </w:pPr>
    </w:lvl>
    <w:lvl w:ilvl="2" w:tplc="0809001B" w:tentative="1">
      <w:start w:val="1"/>
      <w:numFmt w:val="lowerRoman"/>
      <w:lvlText w:val="%3."/>
      <w:lvlJc w:val="right"/>
      <w:pPr>
        <w:ind w:left="5459" w:hanging="180"/>
      </w:pPr>
    </w:lvl>
    <w:lvl w:ilvl="3" w:tplc="0809000F" w:tentative="1">
      <w:start w:val="1"/>
      <w:numFmt w:val="decimal"/>
      <w:lvlText w:val="%4."/>
      <w:lvlJc w:val="left"/>
      <w:pPr>
        <w:ind w:left="6179" w:hanging="360"/>
      </w:pPr>
    </w:lvl>
    <w:lvl w:ilvl="4" w:tplc="08090019" w:tentative="1">
      <w:start w:val="1"/>
      <w:numFmt w:val="lowerLetter"/>
      <w:lvlText w:val="%5."/>
      <w:lvlJc w:val="left"/>
      <w:pPr>
        <w:ind w:left="6899" w:hanging="360"/>
      </w:pPr>
    </w:lvl>
    <w:lvl w:ilvl="5" w:tplc="0809001B" w:tentative="1">
      <w:start w:val="1"/>
      <w:numFmt w:val="lowerRoman"/>
      <w:lvlText w:val="%6."/>
      <w:lvlJc w:val="right"/>
      <w:pPr>
        <w:ind w:left="7619" w:hanging="180"/>
      </w:pPr>
    </w:lvl>
    <w:lvl w:ilvl="6" w:tplc="0809000F" w:tentative="1">
      <w:start w:val="1"/>
      <w:numFmt w:val="decimal"/>
      <w:lvlText w:val="%7."/>
      <w:lvlJc w:val="left"/>
      <w:pPr>
        <w:ind w:left="8339" w:hanging="360"/>
      </w:pPr>
    </w:lvl>
    <w:lvl w:ilvl="7" w:tplc="08090019" w:tentative="1">
      <w:start w:val="1"/>
      <w:numFmt w:val="lowerLetter"/>
      <w:lvlText w:val="%8."/>
      <w:lvlJc w:val="left"/>
      <w:pPr>
        <w:ind w:left="9059" w:hanging="360"/>
      </w:pPr>
    </w:lvl>
    <w:lvl w:ilvl="8" w:tplc="0809001B" w:tentative="1">
      <w:start w:val="1"/>
      <w:numFmt w:val="lowerRoman"/>
      <w:lvlText w:val="%9."/>
      <w:lvlJc w:val="right"/>
      <w:pPr>
        <w:ind w:left="9779"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92C79E4"/>
    <w:multiLevelType w:val="hybridMultilevel"/>
    <w:tmpl w:val="F46A2AD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750B6EB0"/>
    <w:multiLevelType w:val="hybridMultilevel"/>
    <w:tmpl w:val="D34EFF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3"/>
  </w:num>
  <w:num w:numId="5">
    <w:abstractNumId w:val="4"/>
  </w:num>
  <w:num w:numId="6">
    <w:abstractNumId w:val="7"/>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6DEC"/>
    <w:rsid w:val="000505CA"/>
    <w:rsid w:val="0007651D"/>
    <w:rsid w:val="0009089A"/>
    <w:rsid w:val="000947E2"/>
    <w:rsid w:val="00095E04"/>
    <w:rsid w:val="000A0D12"/>
    <w:rsid w:val="000A4AC7"/>
    <w:rsid w:val="000B473B"/>
    <w:rsid w:val="000D0E89"/>
    <w:rsid w:val="000D7DE7"/>
    <w:rsid w:val="000E2689"/>
    <w:rsid w:val="000F1DF3"/>
    <w:rsid w:val="00142613"/>
    <w:rsid w:val="00144DA7"/>
    <w:rsid w:val="001467E4"/>
    <w:rsid w:val="0015356E"/>
    <w:rsid w:val="00157F23"/>
    <w:rsid w:val="00161D3F"/>
    <w:rsid w:val="00165ED5"/>
    <w:rsid w:val="001915D4"/>
    <w:rsid w:val="001A1FED"/>
    <w:rsid w:val="001A40E2"/>
    <w:rsid w:val="001C4805"/>
    <w:rsid w:val="001D4B49"/>
    <w:rsid w:val="00201AC2"/>
    <w:rsid w:val="002101D4"/>
    <w:rsid w:val="00214608"/>
    <w:rsid w:val="0021519B"/>
    <w:rsid w:val="0021607B"/>
    <w:rsid w:val="002178AC"/>
    <w:rsid w:val="0022547C"/>
    <w:rsid w:val="00244855"/>
    <w:rsid w:val="00244C6E"/>
    <w:rsid w:val="0025410A"/>
    <w:rsid w:val="0027161F"/>
    <w:rsid w:val="0027553E"/>
    <w:rsid w:val="0028012F"/>
    <w:rsid w:val="002828DF"/>
    <w:rsid w:val="00287876"/>
    <w:rsid w:val="00292C53"/>
    <w:rsid w:val="00294E22"/>
    <w:rsid w:val="0029652A"/>
    <w:rsid w:val="002B5D71"/>
    <w:rsid w:val="002C22EA"/>
    <w:rsid w:val="002C59BA"/>
    <w:rsid w:val="002C79AE"/>
    <w:rsid w:val="00301AA9"/>
    <w:rsid w:val="003117F6"/>
    <w:rsid w:val="003202F8"/>
    <w:rsid w:val="003533B8"/>
    <w:rsid w:val="0036673B"/>
    <w:rsid w:val="003752BE"/>
    <w:rsid w:val="003818F5"/>
    <w:rsid w:val="0039189C"/>
    <w:rsid w:val="003A02CE"/>
    <w:rsid w:val="003A346A"/>
    <w:rsid w:val="003B0BC7"/>
    <w:rsid w:val="003B2917"/>
    <w:rsid w:val="003B3278"/>
    <w:rsid w:val="003B541B"/>
    <w:rsid w:val="003E2B2F"/>
    <w:rsid w:val="003E6046"/>
    <w:rsid w:val="003F16F9"/>
    <w:rsid w:val="00404F0A"/>
    <w:rsid w:val="00430C1F"/>
    <w:rsid w:val="00432F84"/>
    <w:rsid w:val="00442595"/>
    <w:rsid w:val="00452173"/>
    <w:rsid w:val="0045323E"/>
    <w:rsid w:val="00460730"/>
    <w:rsid w:val="00464332"/>
    <w:rsid w:val="00491E1A"/>
    <w:rsid w:val="00497ABE"/>
    <w:rsid w:val="004A3F3A"/>
    <w:rsid w:val="004B0EE1"/>
    <w:rsid w:val="004B1C32"/>
    <w:rsid w:val="004B2F5E"/>
    <w:rsid w:val="004C4C16"/>
    <w:rsid w:val="004C5D20"/>
    <w:rsid w:val="004C6A80"/>
    <w:rsid w:val="004D0D83"/>
    <w:rsid w:val="004E1DF1"/>
    <w:rsid w:val="004E5592"/>
    <w:rsid w:val="004F4F3D"/>
    <w:rsid w:val="0050055B"/>
    <w:rsid w:val="00500DB4"/>
    <w:rsid w:val="00524710"/>
    <w:rsid w:val="00555342"/>
    <w:rsid w:val="005560E2"/>
    <w:rsid w:val="0057701C"/>
    <w:rsid w:val="00583428"/>
    <w:rsid w:val="00591A3E"/>
    <w:rsid w:val="005940CB"/>
    <w:rsid w:val="00595A9A"/>
    <w:rsid w:val="0059681F"/>
    <w:rsid w:val="005A36D6"/>
    <w:rsid w:val="005A452E"/>
    <w:rsid w:val="005A6EE7"/>
    <w:rsid w:val="005E07AB"/>
    <w:rsid w:val="005F1A7B"/>
    <w:rsid w:val="006355D8"/>
    <w:rsid w:val="00642ECD"/>
    <w:rsid w:val="006502A0"/>
    <w:rsid w:val="0065708F"/>
    <w:rsid w:val="00674510"/>
    <w:rsid w:val="006763E3"/>
    <w:rsid w:val="006772F5"/>
    <w:rsid w:val="006A4440"/>
    <w:rsid w:val="006B0615"/>
    <w:rsid w:val="006B3E6C"/>
    <w:rsid w:val="006B6B5B"/>
    <w:rsid w:val="006D166B"/>
    <w:rsid w:val="006D6934"/>
    <w:rsid w:val="006F3279"/>
    <w:rsid w:val="00704AEE"/>
    <w:rsid w:val="00710945"/>
    <w:rsid w:val="00722F9A"/>
    <w:rsid w:val="0072461C"/>
    <w:rsid w:val="00745689"/>
    <w:rsid w:val="00754539"/>
    <w:rsid w:val="00754E10"/>
    <w:rsid w:val="0077646D"/>
    <w:rsid w:val="00781BC6"/>
    <w:rsid w:val="007A3C86"/>
    <w:rsid w:val="007A683E"/>
    <w:rsid w:val="007A748B"/>
    <w:rsid w:val="007C26E1"/>
    <w:rsid w:val="007D1D65"/>
    <w:rsid w:val="007D3058"/>
    <w:rsid w:val="007D536F"/>
    <w:rsid w:val="007E0A9E"/>
    <w:rsid w:val="007E2761"/>
    <w:rsid w:val="007E4249"/>
    <w:rsid w:val="007E5309"/>
    <w:rsid w:val="00800DE1"/>
    <w:rsid w:val="00801BB7"/>
    <w:rsid w:val="008112E3"/>
    <w:rsid w:val="00813F47"/>
    <w:rsid w:val="00827244"/>
    <w:rsid w:val="00840182"/>
    <w:rsid w:val="008450D6"/>
    <w:rsid w:val="00852B59"/>
    <w:rsid w:val="008535BB"/>
    <w:rsid w:val="00856FCA"/>
    <w:rsid w:val="00862EC9"/>
    <w:rsid w:val="00873B8C"/>
    <w:rsid w:val="00880E3B"/>
    <w:rsid w:val="008A021A"/>
    <w:rsid w:val="008A405F"/>
    <w:rsid w:val="008C7F34"/>
    <w:rsid w:val="008E058D"/>
    <w:rsid w:val="008E580C"/>
    <w:rsid w:val="0090047A"/>
    <w:rsid w:val="00911D42"/>
    <w:rsid w:val="00925026"/>
    <w:rsid w:val="00931264"/>
    <w:rsid w:val="00942A4B"/>
    <w:rsid w:val="00954612"/>
    <w:rsid w:val="0096144E"/>
    <w:rsid w:val="00961D59"/>
    <w:rsid w:val="00973CDD"/>
    <w:rsid w:val="00980B63"/>
    <w:rsid w:val="009B2D55"/>
    <w:rsid w:val="009C0343"/>
    <w:rsid w:val="009C67F1"/>
    <w:rsid w:val="009C76F1"/>
    <w:rsid w:val="009D715F"/>
    <w:rsid w:val="009E0D11"/>
    <w:rsid w:val="009F2253"/>
    <w:rsid w:val="00A01222"/>
    <w:rsid w:val="00A24A16"/>
    <w:rsid w:val="00A37D14"/>
    <w:rsid w:val="00A513ED"/>
    <w:rsid w:val="00A52DA2"/>
    <w:rsid w:val="00A57914"/>
    <w:rsid w:val="00A6111E"/>
    <w:rsid w:val="00A6168B"/>
    <w:rsid w:val="00A62028"/>
    <w:rsid w:val="00A648E2"/>
    <w:rsid w:val="00A91E1F"/>
    <w:rsid w:val="00A95192"/>
    <w:rsid w:val="00AA5B77"/>
    <w:rsid w:val="00AA6236"/>
    <w:rsid w:val="00AB1E77"/>
    <w:rsid w:val="00AB6AE7"/>
    <w:rsid w:val="00AD21F5"/>
    <w:rsid w:val="00AF1E62"/>
    <w:rsid w:val="00B06225"/>
    <w:rsid w:val="00B21C93"/>
    <w:rsid w:val="00B23C7A"/>
    <w:rsid w:val="00B305F5"/>
    <w:rsid w:val="00B402C0"/>
    <w:rsid w:val="00B46FF9"/>
    <w:rsid w:val="00B47E1D"/>
    <w:rsid w:val="00B66A35"/>
    <w:rsid w:val="00B75483"/>
    <w:rsid w:val="00BA7952"/>
    <w:rsid w:val="00BB44B4"/>
    <w:rsid w:val="00BF0BBF"/>
    <w:rsid w:val="00BF6C8A"/>
    <w:rsid w:val="00C05571"/>
    <w:rsid w:val="00C246CE"/>
    <w:rsid w:val="00C40035"/>
    <w:rsid w:val="00C45A23"/>
    <w:rsid w:val="00C54711"/>
    <w:rsid w:val="00C56797"/>
    <w:rsid w:val="00C57FA2"/>
    <w:rsid w:val="00C806FB"/>
    <w:rsid w:val="00C90EDF"/>
    <w:rsid w:val="00C910F4"/>
    <w:rsid w:val="00CC2E4D"/>
    <w:rsid w:val="00CC78A5"/>
    <w:rsid w:val="00CC7B16"/>
    <w:rsid w:val="00CD7527"/>
    <w:rsid w:val="00CE0CE9"/>
    <w:rsid w:val="00CE15FE"/>
    <w:rsid w:val="00D02E15"/>
    <w:rsid w:val="00D03BF4"/>
    <w:rsid w:val="00D04A0D"/>
    <w:rsid w:val="00D113D5"/>
    <w:rsid w:val="00D14F44"/>
    <w:rsid w:val="00D2217A"/>
    <w:rsid w:val="00D278E8"/>
    <w:rsid w:val="00D421E8"/>
    <w:rsid w:val="00D44604"/>
    <w:rsid w:val="00D479B3"/>
    <w:rsid w:val="00D52283"/>
    <w:rsid w:val="00D524E5"/>
    <w:rsid w:val="00D7029E"/>
    <w:rsid w:val="00D72FEF"/>
    <w:rsid w:val="00D755FA"/>
    <w:rsid w:val="00DC4A4E"/>
    <w:rsid w:val="00DD1874"/>
    <w:rsid w:val="00DD63BD"/>
    <w:rsid w:val="00DF05DB"/>
    <w:rsid w:val="00DF653E"/>
    <w:rsid w:val="00DF7E20"/>
    <w:rsid w:val="00E172C6"/>
    <w:rsid w:val="00E24309"/>
    <w:rsid w:val="00E53D82"/>
    <w:rsid w:val="00E65DD3"/>
    <w:rsid w:val="00E76985"/>
    <w:rsid w:val="00E9330A"/>
    <w:rsid w:val="00EA59B6"/>
    <w:rsid w:val="00EE6B97"/>
    <w:rsid w:val="00F12C3B"/>
    <w:rsid w:val="00F2483A"/>
    <w:rsid w:val="00F26884"/>
    <w:rsid w:val="00F30B7A"/>
    <w:rsid w:val="00F5443D"/>
    <w:rsid w:val="00F72ECC"/>
    <w:rsid w:val="00F8355F"/>
    <w:rsid w:val="00F94B45"/>
    <w:rsid w:val="00FA3196"/>
    <w:rsid w:val="00FC71FD"/>
    <w:rsid w:val="00FD49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6B3E6C"/>
    <w:rPr>
      <w:color w:val="808080"/>
    </w:rPr>
  </w:style>
  <w:style w:type="paragraph" w:styleId="Bibliography">
    <w:name w:val="Bibliography"/>
    <w:basedOn w:val="Normal"/>
    <w:next w:val="Normal"/>
    <w:uiPriority w:val="37"/>
    <w:unhideWhenUsed/>
    <w:rsid w:val="00500DB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77759994">
      <w:bodyDiv w:val="1"/>
      <w:marLeft w:val="0"/>
      <w:marRight w:val="0"/>
      <w:marTop w:val="0"/>
      <w:marBottom w:val="0"/>
      <w:divBdr>
        <w:top w:val="none" w:sz="0" w:space="0" w:color="auto"/>
        <w:left w:val="none" w:sz="0" w:space="0" w:color="auto"/>
        <w:bottom w:val="none" w:sz="0" w:space="0" w:color="auto"/>
        <w:right w:val="none" w:sz="0" w:space="0" w:color="auto"/>
      </w:divBdr>
    </w:div>
    <w:div w:id="1302539750">
      <w:bodyDiv w:val="1"/>
      <w:marLeft w:val="0"/>
      <w:marRight w:val="0"/>
      <w:marTop w:val="0"/>
      <w:marBottom w:val="0"/>
      <w:divBdr>
        <w:top w:val="none" w:sz="0" w:space="0" w:color="auto"/>
        <w:left w:val="none" w:sz="0" w:space="0" w:color="auto"/>
        <w:bottom w:val="none" w:sz="0" w:space="0" w:color="auto"/>
        <w:right w:val="none" w:sz="0" w:space="0" w:color="auto"/>
      </w:divBdr>
    </w:div>
    <w:div w:id="1617062862">
      <w:bodyDiv w:val="1"/>
      <w:marLeft w:val="0"/>
      <w:marRight w:val="0"/>
      <w:marTop w:val="0"/>
      <w:marBottom w:val="0"/>
      <w:divBdr>
        <w:top w:val="none" w:sz="0" w:space="0" w:color="auto"/>
        <w:left w:val="none" w:sz="0" w:space="0" w:color="auto"/>
        <w:bottom w:val="none" w:sz="0" w:space="0" w:color="auto"/>
        <w:right w:val="none" w:sz="0" w:space="0" w:color="auto"/>
      </w:divBdr>
    </w:div>
    <w:div w:id="1624001598">
      <w:bodyDiv w:val="1"/>
      <w:marLeft w:val="0"/>
      <w:marRight w:val="0"/>
      <w:marTop w:val="0"/>
      <w:marBottom w:val="0"/>
      <w:divBdr>
        <w:top w:val="none" w:sz="0" w:space="0" w:color="auto"/>
        <w:left w:val="none" w:sz="0" w:space="0" w:color="auto"/>
        <w:bottom w:val="none" w:sz="0" w:space="0" w:color="auto"/>
        <w:right w:val="none" w:sz="0" w:space="0" w:color="auto"/>
      </w:divBdr>
    </w:div>
    <w:div w:id="171665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5</Pages>
  <Words>3226</Words>
  <Characters>18394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52</cp:revision>
  <cp:lastPrinted>2017-02-24T16:20:00Z</cp:lastPrinted>
  <dcterms:created xsi:type="dcterms:W3CDTF">2021-07-20T18:41:00Z</dcterms:created>
  <dcterms:modified xsi:type="dcterms:W3CDTF">2021-12-17T13:16:00Z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id="4bJYV1e4"/&gt;&lt;style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